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2D97" w14:textId="5D266D3D" w:rsidR="004A0F5B" w:rsidRPr="00BB0542" w:rsidRDefault="00BF7C9A" w:rsidP="0072210B">
      <w:pPr>
        <w:spacing w:line="276" w:lineRule="auto"/>
        <w:ind w:left="357"/>
        <w:contextualSpacing/>
        <w:jc w:val="center"/>
        <w:rPr>
          <w:rFonts w:ascii="Arial" w:hAnsi="Arial" w:cs="Arial"/>
          <w:b/>
          <w:i/>
          <w:sz w:val="28"/>
          <w:szCs w:val="28"/>
          <w:lang w:val="en-US"/>
        </w:rPr>
      </w:pPr>
      <w:r>
        <w:rPr>
          <w:rFonts w:ascii="Arial" w:eastAsia="Arial" w:hAnsi="Arial" w:cs="Arial"/>
          <w:b/>
          <w:sz w:val="28"/>
          <w:szCs w:val="28"/>
          <w:lang w:val="zh-TW" w:bidi="zh-TW"/>
        </w:rPr>
        <w:t>PROSPER</w:t>
      </w:r>
    </w:p>
    <w:p w14:paraId="50973407" w14:textId="77777777" w:rsidR="004A0F5B" w:rsidRPr="00BB0542" w:rsidRDefault="004A0F5B" w:rsidP="0072210B">
      <w:pPr>
        <w:spacing w:line="276" w:lineRule="auto"/>
        <w:contextualSpacing/>
        <w:rPr>
          <w:rFonts w:ascii="Arial" w:hAnsi="Arial" w:cs="Arial"/>
          <w:b/>
          <w:sz w:val="28"/>
          <w:szCs w:val="28"/>
          <w:lang w:val="en-US"/>
        </w:rPr>
      </w:pPr>
    </w:p>
    <w:p w14:paraId="4FD87F91" w14:textId="084EE2D6" w:rsidR="005077F1" w:rsidRPr="00BB0542" w:rsidRDefault="00BF7C9A" w:rsidP="0072210B">
      <w:pPr>
        <w:spacing w:line="276" w:lineRule="auto"/>
        <w:ind w:left="357"/>
        <w:contextualSpacing/>
        <w:jc w:val="center"/>
        <w:rPr>
          <w:rFonts w:ascii="Arial" w:hAnsi="Arial" w:cs="Arial"/>
          <w:b/>
          <w:sz w:val="28"/>
          <w:szCs w:val="28"/>
          <w:lang w:val="en-US"/>
        </w:rPr>
      </w:pPr>
      <w:r>
        <w:rPr>
          <w:rFonts w:ascii="Arial" w:eastAsia="Arial" w:hAnsi="Arial" w:cs="Arial"/>
          <w:b/>
          <w:sz w:val="28"/>
          <w:szCs w:val="28"/>
          <w:lang w:val="zh-TW" w:bidi="zh-TW"/>
        </w:rPr>
        <w:t>Prosper是一件機械藝術品，詮釋大無畏的生活和成功</w:t>
      </w:r>
    </w:p>
    <w:p w14:paraId="0E9A7D46" w14:textId="77777777" w:rsidR="00586651" w:rsidRDefault="00586651" w:rsidP="0072210B">
      <w:pPr>
        <w:spacing w:line="276" w:lineRule="auto"/>
        <w:contextualSpacing/>
        <w:jc w:val="both"/>
        <w:rPr>
          <w:rFonts w:ascii="Arial" w:hAnsi="Arial" w:cs="Arial"/>
          <w:sz w:val="24"/>
          <w:szCs w:val="24"/>
          <w:lang w:val="en-US"/>
        </w:rPr>
      </w:pPr>
    </w:p>
    <w:p w14:paraId="33099376" w14:textId="1997CEE6" w:rsidR="00B22813" w:rsidRPr="00144BB9" w:rsidRDefault="005077F1" w:rsidP="00B22813">
      <w:pPr>
        <w:spacing w:line="276" w:lineRule="auto"/>
        <w:contextualSpacing/>
        <w:jc w:val="both"/>
        <w:rPr>
          <w:rFonts w:ascii="Arial" w:hAnsi="Arial" w:cs="Arial"/>
          <w:sz w:val="24"/>
          <w:szCs w:val="24"/>
          <w:lang w:val="en-US"/>
        </w:rPr>
      </w:pPr>
      <w:r w:rsidRPr="00144BB9">
        <w:rPr>
          <w:rFonts w:ascii="Arial" w:eastAsia="Arial" w:hAnsi="Arial" w:cs="Arial"/>
          <w:sz w:val="24"/>
          <w:szCs w:val="24"/>
          <w:lang w:val="zh-TW" w:bidi="zh-TW"/>
        </w:rPr>
        <w:t>L’Épée 1839傲然推出Prosper，此作超越傳統時計的界限，成為象徵功成名就的動力藝術品。</w:t>
      </w:r>
      <w:bookmarkStart w:id="0" w:name="_Hlk158623506"/>
      <w:r w:rsidRPr="00144BB9">
        <w:rPr>
          <w:rFonts w:ascii="Arial" w:eastAsia="Arial" w:hAnsi="Arial" w:cs="Arial"/>
          <w:sz w:val="24"/>
          <w:szCs w:val="24"/>
          <w:lang w:val="zh-TW" w:bidi="zh-TW"/>
        </w:rPr>
        <w:t>L’Épée 1839以大無畏的生活精神為方針，強調成就突破時間制約，呼籲個人勇敢踏出腳步，邁向心之所嚮。Prosper的每個滴答聲都與雄心壯志產生共鳴，鼓勵您開闢自己的成功與繁榮之路。</w:t>
      </w:r>
    </w:p>
    <w:p w14:paraId="516CF9F9" w14:textId="2C0236DD" w:rsidR="00B22813" w:rsidRPr="00144BB9" w:rsidRDefault="00B22813" w:rsidP="00B22813">
      <w:pPr>
        <w:spacing w:line="276" w:lineRule="auto"/>
        <w:contextualSpacing/>
        <w:jc w:val="both"/>
        <w:rPr>
          <w:rFonts w:ascii="Arial" w:hAnsi="Arial" w:cs="Arial"/>
          <w:sz w:val="24"/>
          <w:szCs w:val="24"/>
          <w:lang w:val="en-US"/>
        </w:rPr>
      </w:pPr>
    </w:p>
    <w:p w14:paraId="6BFF86E9" w14:textId="180F6F85" w:rsidR="00D2715E" w:rsidRPr="00144BB9" w:rsidRDefault="00D2715E" w:rsidP="00B22813">
      <w:pPr>
        <w:spacing w:line="276" w:lineRule="auto"/>
        <w:contextualSpacing/>
        <w:jc w:val="both"/>
        <w:rPr>
          <w:rFonts w:ascii="Arial" w:hAnsi="Arial" w:cs="Arial"/>
          <w:sz w:val="24"/>
          <w:szCs w:val="24"/>
          <w:lang w:val="en-US"/>
        </w:rPr>
      </w:pPr>
      <w:r w:rsidRPr="00144BB9">
        <w:rPr>
          <w:rFonts w:ascii="Arial" w:eastAsia="Arial" w:hAnsi="Arial" w:cs="Arial"/>
          <w:sz w:val="24"/>
          <w:szCs w:val="24"/>
          <w:lang w:val="zh-TW" w:bidi="zh-TW"/>
        </w:rPr>
        <w:t>這款美元造型的座鐘/壁爐鐘蘊含寓意，提醒人們思考何謂真正的財富。這不僅關乎金錢，還關乎熱情、快樂、堅強的個性和創造力。就像L’Épée 1839大膽、不囿於傳統的創作沒有一樣雷同；每一件均為獨一無二之作。L’Épée 1839提倡崇尚本色，鼓勵個人擺脫墨守成規，擁抱真實的自我。</w:t>
      </w:r>
    </w:p>
    <w:p w14:paraId="5013F8CB" w14:textId="77777777" w:rsidR="00D2715E" w:rsidRPr="00144BB9" w:rsidRDefault="00D2715E" w:rsidP="00D2715E">
      <w:pPr>
        <w:spacing w:line="276" w:lineRule="auto"/>
        <w:contextualSpacing/>
        <w:jc w:val="both"/>
        <w:rPr>
          <w:rFonts w:ascii="Arial" w:hAnsi="Arial" w:cs="Arial"/>
          <w:sz w:val="24"/>
          <w:szCs w:val="24"/>
          <w:lang w:val="en-US"/>
        </w:rPr>
      </w:pPr>
    </w:p>
    <w:p w14:paraId="0CF2B094" w14:textId="1C633E61" w:rsidR="00B22813" w:rsidRPr="00144BB9" w:rsidRDefault="00C808F2" w:rsidP="00B22813">
      <w:pPr>
        <w:spacing w:line="276" w:lineRule="auto"/>
        <w:contextualSpacing/>
        <w:jc w:val="both"/>
        <w:rPr>
          <w:rFonts w:ascii="Arial" w:hAnsi="Arial" w:cs="Arial"/>
          <w:sz w:val="24"/>
          <w:szCs w:val="24"/>
          <w:lang w:val="en-US"/>
        </w:rPr>
      </w:pPr>
      <w:r w:rsidRPr="00C808F2">
        <w:rPr>
          <w:rFonts w:ascii="Arial" w:eastAsia="Arial" w:hAnsi="Arial" w:cs="Arial"/>
          <w:sz w:val="24"/>
          <w:szCs w:val="24"/>
          <w:lang w:val="zh-TW" w:bidi="zh-TW"/>
        </w:rPr>
        <w:t>Prosper搭載標誌性的L’Épée 1839自家機芯，由120個零件組成，並由製錶大師精心製造和組裝。機芯飾有兩個美元符號造型的夾板，飾有日內瓦波紋並經過手工拋光精工修飾。</w:t>
      </w:r>
    </w:p>
    <w:bookmarkEnd w:id="0"/>
    <w:p w14:paraId="3E8D08E0" w14:textId="77777777" w:rsidR="00586651" w:rsidRPr="00144BB9" w:rsidRDefault="00586651" w:rsidP="00D2715E">
      <w:pPr>
        <w:spacing w:line="276" w:lineRule="auto"/>
        <w:contextualSpacing/>
        <w:jc w:val="both"/>
        <w:rPr>
          <w:rFonts w:ascii="Arial" w:hAnsi="Arial" w:cs="Arial"/>
          <w:sz w:val="24"/>
          <w:szCs w:val="24"/>
          <w:lang w:val="en-US"/>
        </w:rPr>
      </w:pPr>
    </w:p>
    <w:p w14:paraId="24DCA4CD" w14:textId="4664CF8F" w:rsidR="00586651" w:rsidRPr="00144BB9" w:rsidRDefault="00586651" w:rsidP="0072210B">
      <w:pPr>
        <w:spacing w:line="276" w:lineRule="auto"/>
        <w:contextualSpacing/>
        <w:jc w:val="both"/>
        <w:rPr>
          <w:rFonts w:ascii="Arial" w:hAnsi="Arial" w:cs="Arial"/>
          <w:sz w:val="24"/>
          <w:szCs w:val="24"/>
          <w:lang w:val="en-US"/>
        </w:rPr>
      </w:pPr>
      <w:r w:rsidRPr="00144BB9">
        <w:rPr>
          <w:rFonts w:ascii="Arial" w:eastAsia="Arial" w:hAnsi="Arial" w:cs="Arial"/>
          <w:sz w:val="24"/>
          <w:szCs w:val="24"/>
          <w:lang w:val="zh-TW" w:bidi="zh-TW"/>
        </w:rPr>
        <w:t xml:space="preserve">美元符號除了固有的經濟意涵之外，已演變成一種文化標誌。 </w:t>
      </w:r>
      <w:r w:rsidRPr="00144BB9">
        <w:rPr>
          <w:rFonts w:ascii="Arial" w:eastAsia="Arial" w:hAnsi="Arial" w:cs="Arial"/>
          <w:sz w:val="24"/>
          <w:szCs w:val="24"/>
          <w:lang w:val="zh-TW" w:bidi="zh-TW"/>
        </w:rPr>
        <w:br/>
        <w:t>無論在流行文化、音樂、電影、卡通或日常生活中，美元無所不在，象徵對成功始終如一的追求，其地位穩如泰山。</w:t>
      </w:r>
    </w:p>
    <w:p w14:paraId="5983410A" w14:textId="5F671370" w:rsidR="0084672A" w:rsidRPr="00144BB9" w:rsidRDefault="009E1BBB" w:rsidP="0072210B">
      <w:pPr>
        <w:spacing w:line="276" w:lineRule="auto"/>
        <w:contextualSpacing/>
        <w:jc w:val="both"/>
        <w:rPr>
          <w:rFonts w:ascii="Arial" w:hAnsi="Arial" w:cs="Arial"/>
          <w:sz w:val="24"/>
          <w:szCs w:val="24"/>
          <w:lang w:val="en-US"/>
        </w:rPr>
      </w:pPr>
      <w:r w:rsidRPr="00144BB9">
        <w:rPr>
          <w:rFonts w:ascii="Arial" w:eastAsia="Arial" w:hAnsi="Arial" w:cs="Arial"/>
          <w:sz w:val="24"/>
          <w:szCs w:val="24"/>
          <w:lang w:val="zh-TW" w:bidi="zh-TW"/>
        </w:rPr>
        <w:t>Prosper致敬將美元符號不落痕跡地融入作品的大膽藝術家，彰顯人生旅途中的韌性與堅定不移的決心。</w:t>
      </w:r>
    </w:p>
    <w:p w14:paraId="1669A8B8" w14:textId="77777777" w:rsidR="009D7ADB" w:rsidRPr="00144BB9" w:rsidRDefault="009D7ADB" w:rsidP="0072210B">
      <w:pPr>
        <w:spacing w:line="276" w:lineRule="auto"/>
        <w:contextualSpacing/>
        <w:jc w:val="both"/>
        <w:rPr>
          <w:rFonts w:ascii="Arial" w:hAnsi="Arial" w:cs="Arial"/>
          <w:sz w:val="24"/>
          <w:szCs w:val="24"/>
          <w:lang w:val="en-US"/>
        </w:rPr>
      </w:pPr>
    </w:p>
    <w:p w14:paraId="1E52D780" w14:textId="3F17B39B" w:rsidR="00777D20" w:rsidRPr="00144BB9" w:rsidRDefault="00777D20" w:rsidP="0072210B">
      <w:pPr>
        <w:spacing w:line="276" w:lineRule="auto"/>
        <w:contextualSpacing/>
        <w:jc w:val="both"/>
        <w:rPr>
          <w:rFonts w:ascii="Arial" w:hAnsi="Arial" w:cs="Arial"/>
          <w:sz w:val="24"/>
          <w:szCs w:val="24"/>
          <w:lang w:val="en-US"/>
        </w:rPr>
      </w:pPr>
      <w:r w:rsidRPr="00144BB9">
        <w:rPr>
          <w:rFonts w:ascii="Arial" w:eastAsia="Arial" w:hAnsi="Arial" w:cs="Arial"/>
          <w:sz w:val="24"/>
          <w:szCs w:val="24"/>
          <w:lang w:val="zh-TW" w:bidi="zh-TW"/>
        </w:rPr>
        <w:t>1981年，安迪‧沃荷（Andy Warhol）著手創作一系列專屬於美元符號的繪畫和絲網印刷。有別於上一代藝術家，沃荷是第一個讚頌金錢之人。他曾說過「賺錢是藝術，工作是藝術，生意興隆是最佳藝術」。沃荷以精煉流行文化並鑑定他那個時代的偶像著稱，他透過所繪《美元符號》（Dollar Signs）捕捉到美國成功、名人和魅力之精髓。</w:t>
      </w:r>
    </w:p>
    <w:p w14:paraId="6191612F" w14:textId="77777777" w:rsidR="002F37A6" w:rsidRPr="00144BB9" w:rsidRDefault="002F37A6" w:rsidP="0072210B">
      <w:pPr>
        <w:spacing w:line="276" w:lineRule="auto"/>
        <w:ind w:left="357"/>
        <w:contextualSpacing/>
        <w:jc w:val="both"/>
        <w:rPr>
          <w:rFonts w:ascii="Arial" w:hAnsi="Arial" w:cs="Arial"/>
          <w:sz w:val="24"/>
          <w:szCs w:val="24"/>
          <w:lang w:val="en-US"/>
        </w:rPr>
      </w:pPr>
    </w:p>
    <w:p w14:paraId="2096D862" w14:textId="77777777" w:rsidR="002F37A6" w:rsidRPr="00144BB9" w:rsidRDefault="002F37A6" w:rsidP="0072210B">
      <w:pPr>
        <w:spacing w:line="276" w:lineRule="auto"/>
        <w:jc w:val="both"/>
        <w:rPr>
          <w:rFonts w:ascii="Arial" w:hAnsi="Arial" w:cs="Arial"/>
          <w:b/>
          <w:i/>
          <w:sz w:val="24"/>
          <w:szCs w:val="24"/>
          <w:lang w:val="en-US"/>
        </w:rPr>
      </w:pPr>
      <w:r w:rsidRPr="00144BB9">
        <w:rPr>
          <w:rFonts w:ascii="Arial" w:eastAsia="Arial" w:hAnsi="Arial" w:cs="Arial"/>
          <w:b/>
          <w:sz w:val="24"/>
          <w:szCs w:val="24"/>
          <w:lang w:val="zh-TW" w:bidi="zh-TW"/>
        </w:rPr>
        <w:t>餽贈非傳統且獨特時計的藝術</w:t>
      </w:r>
    </w:p>
    <w:p w14:paraId="55F7E185" w14:textId="49C8ABD1" w:rsidR="002F37A6" w:rsidRPr="00144BB9" w:rsidRDefault="002F37A6" w:rsidP="00E92A82">
      <w:pPr>
        <w:spacing w:line="276" w:lineRule="auto"/>
        <w:rPr>
          <w:rFonts w:ascii="Arial" w:hAnsi="Arial" w:cs="Arial"/>
          <w:sz w:val="24"/>
          <w:szCs w:val="24"/>
          <w:lang w:val="en-US"/>
        </w:rPr>
      </w:pPr>
      <w:r w:rsidRPr="00144BB9">
        <w:rPr>
          <w:rFonts w:ascii="Arial" w:eastAsia="Arial" w:hAnsi="Arial" w:cs="Arial"/>
          <w:sz w:val="24"/>
          <w:szCs w:val="24"/>
          <w:lang w:val="zh-TW" w:bidi="zh-TW"/>
        </w:rPr>
        <w:t xml:space="preserve">時計作為特殊贈禮具有永恆意義，標誌著生命中的重要時刻。 </w:t>
      </w:r>
      <w:r w:rsidRPr="00144BB9">
        <w:rPr>
          <w:rFonts w:ascii="Arial" w:eastAsia="Arial" w:hAnsi="Arial" w:cs="Arial"/>
          <w:sz w:val="24"/>
          <w:szCs w:val="24"/>
          <w:lang w:val="zh-TW" w:bidi="zh-TW"/>
        </w:rPr>
        <w:br/>
        <w:t>自從懷錶進入大眾視野以來，它們就被選為紀念人生重要里程碑的珍貴禮物。L’Épée 1839秉持這項傳統，創造出最標新立異、最獨特的禮物。</w:t>
      </w:r>
      <w:r w:rsidRPr="00144BB9">
        <w:rPr>
          <w:rFonts w:ascii="Arial" w:eastAsia="Arial" w:hAnsi="Arial" w:cs="Arial"/>
          <w:sz w:val="24"/>
          <w:szCs w:val="24"/>
          <w:lang w:val="zh-TW" w:bidi="zh-TW"/>
        </w:rPr>
        <w:br/>
        <w:t>Prosper是慶祝里程碑的理想贈禮，專為在生活中昂首闊步、處變不驚、不斷追求個人成長與成就者而量身訂做。</w:t>
      </w:r>
    </w:p>
    <w:p w14:paraId="618A2D98" w14:textId="77777777" w:rsidR="005077F1" w:rsidRPr="00144BB9" w:rsidRDefault="005077F1" w:rsidP="0072210B">
      <w:pPr>
        <w:spacing w:line="276" w:lineRule="auto"/>
        <w:jc w:val="both"/>
        <w:rPr>
          <w:rFonts w:ascii="Arial" w:hAnsi="Arial" w:cs="Arial"/>
          <w:b/>
          <w:i/>
          <w:sz w:val="24"/>
          <w:szCs w:val="24"/>
          <w:lang w:val="en-US"/>
        </w:rPr>
      </w:pPr>
      <w:r w:rsidRPr="00144BB9">
        <w:rPr>
          <w:rFonts w:ascii="Arial" w:eastAsia="Arial" w:hAnsi="Arial" w:cs="Arial"/>
          <w:b/>
          <w:sz w:val="24"/>
          <w:szCs w:val="24"/>
          <w:lang w:val="zh-TW" w:bidi="zh-TW"/>
        </w:rPr>
        <w:t>美元符號的起源</w:t>
      </w:r>
    </w:p>
    <w:p w14:paraId="7709E163" w14:textId="77777777" w:rsidR="00461906" w:rsidRDefault="0072210B" w:rsidP="00461906">
      <w:pPr>
        <w:pStyle w:val="Sansinterligne"/>
        <w:spacing w:line="276" w:lineRule="auto"/>
        <w:jc w:val="both"/>
        <w:rPr>
          <w:rFonts w:ascii="Arial" w:hAnsi="Arial" w:cs="Arial"/>
          <w:sz w:val="24"/>
          <w:szCs w:val="24"/>
          <w:lang w:val="en-US" w:eastAsia="zh-TW"/>
        </w:rPr>
      </w:pPr>
      <w:r w:rsidRPr="00144BB9">
        <w:rPr>
          <w:rFonts w:ascii="Arial" w:eastAsia="Arial" w:hAnsi="Arial" w:cs="Arial"/>
          <w:sz w:val="24"/>
          <w:szCs w:val="24"/>
          <w:lang w:val="zh-TW" w:eastAsia="zh-TW" w:bidi="zh-TW"/>
        </w:rPr>
        <w:lastRenderedPageBreak/>
        <w:t>美元符號引人入勝的起源可追溯至十六世紀，當時西班牙探險家從新征服的南美洲大地斬獲滿到溢出來的第一桶銀，鑄造了一種名為「八塊」（peso de ocho）的硬幣，「西班牙銀圓」於焉誕生。</w:t>
      </w:r>
    </w:p>
    <w:p w14:paraId="35F55467" w14:textId="77777777" w:rsidR="00461906" w:rsidRDefault="00461906" w:rsidP="00461906">
      <w:pPr>
        <w:pStyle w:val="Sansinterligne"/>
        <w:spacing w:line="276" w:lineRule="auto"/>
        <w:jc w:val="both"/>
        <w:rPr>
          <w:rFonts w:ascii="Arial" w:hAnsi="Arial" w:cs="Arial"/>
          <w:sz w:val="24"/>
          <w:szCs w:val="24"/>
          <w:lang w:val="en-US" w:eastAsia="zh-TW"/>
        </w:rPr>
      </w:pPr>
    </w:p>
    <w:p w14:paraId="4B0B7D73" w14:textId="77777777" w:rsidR="00C808F2" w:rsidRDefault="00426A32" w:rsidP="009A51A0">
      <w:pPr>
        <w:pStyle w:val="Sansinterligne"/>
        <w:spacing w:line="276" w:lineRule="auto"/>
        <w:jc w:val="both"/>
        <w:rPr>
          <w:rFonts w:ascii="Arial" w:hAnsi="Arial" w:cs="Arial"/>
          <w:sz w:val="24"/>
          <w:szCs w:val="24"/>
          <w:lang w:val="en-US"/>
        </w:rPr>
      </w:pPr>
      <w:r w:rsidRPr="00426A32">
        <w:rPr>
          <w:rFonts w:ascii="Arial" w:eastAsia="Arial" w:hAnsi="Arial" w:cs="Arial"/>
          <w:sz w:val="24"/>
          <w:szCs w:val="24"/>
          <w:lang w:val="zh-TW" w:eastAsia="zh-TW" w:bidi="zh-TW"/>
        </w:rPr>
        <w:t>雖然沒有具體證據支持，但有許多理論臆測美元符號的起源。</w:t>
      </w:r>
    </w:p>
    <w:p w14:paraId="7D9B4863" w14:textId="24AAE477" w:rsidR="009A51A0" w:rsidRPr="00144BB9" w:rsidRDefault="00426A32" w:rsidP="009A51A0">
      <w:pPr>
        <w:pStyle w:val="Sansinterligne"/>
        <w:spacing w:line="276" w:lineRule="auto"/>
        <w:jc w:val="both"/>
        <w:rPr>
          <w:rFonts w:ascii="Arial" w:hAnsi="Arial" w:cs="Arial"/>
          <w:sz w:val="24"/>
          <w:szCs w:val="24"/>
          <w:lang w:val="en-US" w:eastAsia="zh-TW"/>
        </w:rPr>
      </w:pPr>
      <w:r w:rsidRPr="00426A32">
        <w:rPr>
          <w:rFonts w:ascii="Arial" w:eastAsia="Arial" w:hAnsi="Arial" w:cs="Arial"/>
          <w:sz w:val="24"/>
          <w:szCs w:val="24"/>
          <w:lang w:val="zh-TW" w:eastAsia="zh-TW" w:bidi="zh-TW"/>
        </w:rPr>
        <w:t xml:space="preserve">某些理論甚至可以追溯到亞拉岡的斐迪南二世（Ferdinand II of Aragon）統治時期（1479年-1516年），暗示其皇家象徵之一與美元符號之間存在淵源。 </w:t>
      </w:r>
      <w:r w:rsidRPr="00426A32">
        <w:rPr>
          <w:rFonts w:ascii="Arial" w:eastAsia="Arial" w:hAnsi="Arial" w:cs="Arial"/>
          <w:sz w:val="24"/>
          <w:szCs w:val="24"/>
          <w:lang w:val="zh-TW" w:eastAsia="zh-TW" w:bidi="zh-TW"/>
        </w:rPr>
        <w:br/>
        <w:t>當斐迪南的軍隊佔領直布羅陀海峽時，他在自己的盾徽中加入兩根柱子，代表海克力斯之柱，並飾以一條綬帶。歷史學家提出，美元符號的豎線代表其中一根柱子，而S則像是綬帶。</w:t>
      </w:r>
    </w:p>
    <w:p w14:paraId="3CCCACE5" w14:textId="2D0F802A" w:rsidR="00B0077D" w:rsidRPr="00570605" w:rsidRDefault="009A51A0" w:rsidP="00461906">
      <w:pPr>
        <w:pStyle w:val="Sansinterligne"/>
        <w:spacing w:line="276" w:lineRule="auto"/>
        <w:jc w:val="both"/>
        <w:rPr>
          <w:rFonts w:ascii="Arial" w:hAnsi="Arial" w:cs="Arial"/>
          <w:sz w:val="24"/>
          <w:szCs w:val="24"/>
          <w:lang w:val="en-US"/>
        </w:rPr>
      </w:pPr>
      <w:r w:rsidRPr="00570605">
        <w:rPr>
          <w:rFonts w:ascii="Arial" w:eastAsia="Arial" w:hAnsi="Arial" w:cs="Arial"/>
          <w:sz w:val="24"/>
          <w:szCs w:val="24"/>
          <w:lang w:val="zh-TW" w:eastAsia="zh-TW" w:bidi="zh-TW"/>
        </w:rPr>
        <w:t xml:space="preserve">然而，最流行的理論來自哲學家暨作家艾茵·蘭德（Ayn Rand）， </w:t>
      </w:r>
    </w:p>
    <w:p w14:paraId="582CFFBF" w14:textId="36109BB8" w:rsidR="00461906" w:rsidRPr="00570605" w:rsidRDefault="00426A32" w:rsidP="00461906">
      <w:pPr>
        <w:pStyle w:val="Sansinterligne"/>
        <w:spacing w:line="276" w:lineRule="auto"/>
        <w:jc w:val="both"/>
        <w:rPr>
          <w:rFonts w:ascii="Arial" w:hAnsi="Arial" w:cs="Arial"/>
          <w:sz w:val="24"/>
          <w:szCs w:val="24"/>
          <w:lang w:val="en-US"/>
        </w:rPr>
      </w:pPr>
      <w:r>
        <w:rPr>
          <w:rFonts w:ascii="Arial" w:eastAsia="Arial" w:hAnsi="Arial" w:cs="Arial"/>
          <w:sz w:val="24"/>
          <w:szCs w:val="24"/>
          <w:lang w:val="zh-TW" w:eastAsia="zh-TW" w:bidi="zh-TW"/>
        </w:rPr>
        <w:t>在其1957年的小說《阿特拉斯聳聳肩》（Atlas Shrugged）中，她聲稱美元超越了僅代表美國貨幣的角色，成為國家經濟自由的象徵。</w:t>
      </w:r>
    </w:p>
    <w:p w14:paraId="3F90A915" w14:textId="1DD70D9C" w:rsidR="00AD780D" w:rsidRPr="00461906" w:rsidRDefault="00461906" w:rsidP="00461906">
      <w:pPr>
        <w:pStyle w:val="Sansinterligne"/>
        <w:spacing w:line="276" w:lineRule="auto"/>
        <w:jc w:val="both"/>
        <w:rPr>
          <w:rFonts w:ascii="Arial" w:hAnsi="Arial" w:cs="Arial"/>
          <w:sz w:val="24"/>
          <w:szCs w:val="24"/>
          <w:lang w:val="en-US"/>
        </w:rPr>
      </w:pPr>
      <w:r w:rsidRPr="00461906">
        <w:rPr>
          <w:rFonts w:ascii="Arial" w:eastAsia="Arial" w:hAnsi="Arial" w:cs="Arial"/>
          <w:sz w:val="24"/>
          <w:szCs w:val="24"/>
          <w:lang w:val="zh-TW" w:eastAsia="zh-TW" w:bidi="zh-TW"/>
        </w:rPr>
        <w:t>根據蘭德，美元符號（標有兩條向下斜線）源自美國的首字母——大寫的U疊加在大寫的S之上，減去U的下部。</w:t>
      </w:r>
    </w:p>
    <w:p w14:paraId="5E3691CB" w14:textId="773EF6F1" w:rsidR="0072210B" w:rsidRPr="00144BB9" w:rsidRDefault="0072210B" w:rsidP="008F3C2C">
      <w:pPr>
        <w:pStyle w:val="Sansinterligne"/>
        <w:jc w:val="center"/>
        <w:rPr>
          <w:rFonts w:ascii="Arial" w:hAnsi="Arial" w:cs="Arial"/>
          <w:b/>
          <w:i/>
          <w:sz w:val="24"/>
          <w:szCs w:val="24"/>
          <w:lang w:val="en-GB"/>
        </w:rPr>
      </w:pPr>
    </w:p>
    <w:p w14:paraId="45947C47" w14:textId="6C708C07" w:rsidR="0072210B" w:rsidRPr="00144BB9" w:rsidRDefault="0072210B" w:rsidP="008F3C2C">
      <w:pPr>
        <w:pStyle w:val="Sansinterligne"/>
        <w:jc w:val="center"/>
        <w:rPr>
          <w:rFonts w:ascii="Arial" w:hAnsi="Arial" w:cs="Arial"/>
          <w:b/>
          <w:i/>
          <w:sz w:val="24"/>
          <w:szCs w:val="24"/>
          <w:lang w:val="en-GB"/>
        </w:rPr>
      </w:pPr>
    </w:p>
    <w:p w14:paraId="327873B9" w14:textId="3ADBA46A" w:rsidR="0072210B" w:rsidRPr="00144BB9" w:rsidRDefault="00EF5E0B" w:rsidP="0072210B">
      <w:pPr>
        <w:spacing w:after="0" w:line="276" w:lineRule="auto"/>
        <w:ind w:left="357"/>
        <w:jc w:val="center"/>
        <w:rPr>
          <w:rFonts w:ascii="Arial" w:hAnsi="Arial" w:cs="Arial"/>
          <w:b/>
          <w:sz w:val="24"/>
          <w:szCs w:val="24"/>
          <w:lang w:val="en-US"/>
        </w:rPr>
      </w:pPr>
      <w:r>
        <w:rPr>
          <w:rFonts w:ascii="Arial" w:eastAsia="Arial" w:hAnsi="Arial" w:cs="Arial"/>
          <w:b/>
          <w:sz w:val="24"/>
          <w:szCs w:val="24"/>
          <w:lang w:val="zh-TW" w:bidi="zh-TW"/>
        </w:rPr>
        <w:t>Prosper以6種顏色亮相：</w:t>
      </w:r>
    </w:p>
    <w:p w14:paraId="51FC41FE" w14:textId="77777777" w:rsidR="0072210B" w:rsidRPr="00144BB9" w:rsidRDefault="0072210B" w:rsidP="0072210B">
      <w:pPr>
        <w:spacing w:after="0" w:line="276" w:lineRule="auto"/>
        <w:ind w:left="357"/>
        <w:jc w:val="center"/>
        <w:rPr>
          <w:rFonts w:ascii="Arial" w:hAnsi="Arial" w:cs="Arial"/>
          <w:sz w:val="24"/>
          <w:szCs w:val="24"/>
          <w:lang w:val="en-US"/>
        </w:rPr>
      </w:pPr>
      <w:r w:rsidRPr="00144BB9">
        <w:rPr>
          <w:rFonts w:ascii="Arial" w:eastAsia="Arial" w:hAnsi="Arial" w:cs="Arial"/>
          <w:b/>
          <w:sz w:val="24"/>
          <w:szCs w:val="24"/>
          <w:lang w:val="zh-TW" w:bidi="zh-TW"/>
        </w:rPr>
        <w:t>鍍金、鍍鈀、黑色和鈀金、黑色和金色、紅色或藍色漆飾。</w:t>
      </w:r>
    </w:p>
    <w:p w14:paraId="34B8D963" w14:textId="77777777" w:rsidR="0072210B" w:rsidRPr="00144BB9" w:rsidRDefault="0072210B" w:rsidP="008F3C2C">
      <w:pPr>
        <w:pStyle w:val="Sansinterligne"/>
        <w:jc w:val="center"/>
        <w:rPr>
          <w:rFonts w:ascii="Arial" w:hAnsi="Arial" w:cs="Arial"/>
          <w:b/>
          <w:i/>
          <w:sz w:val="24"/>
          <w:szCs w:val="24"/>
          <w:lang w:val="en-US"/>
        </w:rPr>
      </w:pPr>
    </w:p>
    <w:p w14:paraId="56E45754" w14:textId="77777777" w:rsidR="0072210B" w:rsidRPr="00144BB9" w:rsidRDefault="0072210B" w:rsidP="008F3C2C">
      <w:pPr>
        <w:pStyle w:val="Sansinterligne"/>
        <w:jc w:val="center"/>
        <w:rPr>
          <w:rFonts w:ascii="Arial" w:hAnsi="Arial" w:cs="Arial"/>
          <w:b/>
          <w:i/>
          <w:sz w:val="24"/>
          <w:szCs w:val="24"/>
          <w:lang w:val="en-GB"/>
        </w:rPr>
      </w:pPr>
    </w:p>
    <w:p w14:paraId="703C3693" w14:textId="77777777" w:rsidR="0072210B" w:rsidRDefault="0072210B" w:rsidP="008F3C2C">
      <w:pPr>
        <w:pStyle w:val="Sansinterligne"/>
        <w:jc w:val="center"/>
        <w:rPr>
          <w:rFonts w:ascii="Arial" w:hAnsi="Arial" w:cs="Arial"/>
          <w:b/>
          <w:i/>
          <w:sz w:val="24"/>
          <w:szCs w:val="24"/>
          <w:lang w:val="en-GB"/>
        </w:rPr>
      </w:pPr>
    </w:p>
    <w:p w14:paraId="53FCAA40" w14:textId="77777777" w:rsidR="00600E5D" w:rsidRPr="00600E5D" w:rsidRDefault="00600E5D" w:rsidP="00600E5D">
      <w:pPr>
        <w:shd w:val="clear" w:color="auto" w:fill="FFFFFF"/>
        <w:spacing w:after="0" w:line="240" w:lineRule="auto"/>
        <w:rPr>
          <w:rFonts w:ascii="Roboto" w:eastAsia="Times New Roman" w:hAnsi="Roboto"/>
          <w:color w:val="111111"/>
          <w:sz w:val="24"/>
          <w:szCs w:val="24"/>
          <w:lang w:val="en-US"/>
        </w:rPr>
      </w:pPr>
    </w:p>
    <w:p w14:paraId="6F8C2D98" w14:textId="77777777" w:rsidR="0072210B" w:rsidRDefault="0072210B" w:rsidP="008F3C2C">
      <w:pPr>
        <w:pStyle w:val="Sansinterligne"/>
        <w:jc w:val="center"/>
        <w:rPr>
          <w:rFonts w:ascii="Arial" w:hAnsi="Arial" w:cs="Arial"/>
          <w:b/>
          <w:i/>
          <w:sz w:val="24"/>
          <w:szCs w:val="24"/>
          <w:lang w:val="en-GB"/>
        </w:rPr>
      </w:pPr>
    </w:p>
    <w:p w14:paraId="6CD496A2" w14:textId="77777777" w:rsidR="0072210B" w:rsidRDefault="0072210B" w:rsidP="008F3C2C">
      <w:pPr>
        <w:pStyle w:val="Sansinterligne"/>
        <w:jc w:val="center"/>
        <w:rPr>
          <w:rFonts w:ascii="Arial" w:hAnsi="Arial" w:cs="Arial"/>
          <w:b/>
          <w:i/>
          <w:sz w:val="24"/>
          <w:szCs w:val="24"/>
          <w:lang w:val="en-GB"/>
        </w:rPr>
      </w:pPr>
    </w:p>
    <w:p w14:paraId="4D5E97C4" w14:textId="77777777" w:rsidR="0072210B" w:rsidRDefault="0072210B" w:rsidP="008F3C2C">
      <w:pPr>
        <w:pStyle w:val="Sansinterligne"/>
        <w:jc w:val="center"/>
        <w:rPr>
          <w:rFonts w:ascii="Arial" w:hAnsi="Arial" w:cs="Arial"/>
          <w:b/>
          <w:i/>
          <w:sz w:val="24"/>
          <w:szCs w:val="24"/>
          <w:lang w:val="en-GB"/>
        </w:rPr>
      </w:pPr>
    </w:p>
    <w:p w14:paraId="7DBFC2F7" w14:textId="77777777" w:rsidR="0072210B" w:rsidRDefault="0072210B" w:rsidP="008F3C2C">
      <w:pPr>
        <w:pStyle w:val="Sansinterligne"/>
        <w:jc w:val="center"/>
        <w:rPr>
          <w:rFonts w:ascii="Arial" w:hAnsi="Arial" w:cs="Arial"/>
          <w:b/>
          <w:i/>
          <w:sz w:val="24"/>
          <w:szCs w:val="24"/>
          <w:lang w:val="en-GB"/>
        </w:rPr>
      </w:pPr>
    </w:p>
    <w:p w14:paraId="718C0E8A" w14:textId="77777777" w:rsidR="0072210B" w:rsidRDefault="0072210B" w:rsidP="008F3C2C">
      <w:pPr>
        <w:pStyle w:val="Sansinterligne"/>
        <w:jc w:val="center"/>
        <w:rPr>
          <w:rFonts w:ascii="Arial" w:hAnsi="Arial" w:cs="Arial"/>
          <w:b/>
          <w:i/>
          <w:sz w:val="24"/>
          <w:szCs w:val="24"/>
          <w:lang w:val="en-GB"/>
        </w:rPr>
      </w:pPr>
    </w:p>
    <w:p w14:paraId="76098277" w14:textId="77777777" w:rsidR="0072210B" w:rsidRDefault="0072210B" w:rsidP="008F3C2C">
      <w:pPr>
        <w:pStyle w:val="Sansinterligne"/>
        <w:jc w:val="center"/>
        <w:rPr>
          <w:rFonts w:ascii="Arial" w:hAnsi="Arial" w:cs="Arial"/>
          <w:b/>
          <w:i/>
          <w:sz w:val="24"/>
          <w:szCs w:val="24"/>
          <w:lang w:val="en-GB"/>
        </w:rPr>
      </w:pPr>
    </w:p>
    <w:p w14:paraId="38A50F8E" w14:textId="77777777" w:rsidR="0072210B" w:rsidRDefault="0072210B" w:rsidP="008F3C2C">
      <w:pPr>
        <w:pStyle w:val="Sansinterligne"/>
        <w:jc w:val="center"/>
        <w:rPr>
          <w:rFonts w:ascii="Arial" w:hAnsi="Arial" w:cs="Arial"/>
          <w:b/>
          <w:i/>
          <w:sz w:val="24"/>
          <w:szCs w:val="24"/>
          <w:lang w:val="en-GB"/>
        </w:rPr>
      </w:pPr>
    </w:p>
    <w:p w14:paraId="0A40B760" w14:textId="77777777" w:rsidR="0072210B" w:rsidRDefault="0072210B" w:rsidP="008F3C2C">
      <w:pPr>
        <w:pStyle w:val="Sansinterligne"/>
        <w:jc w:val="center"/>
        <w:rPr>
          <w:rFonts w:ascii="Arial" w:hAnsi="Arial" w:cs="Arial"/>
          <w:b/>
          <w:i/>
          <w:sz w:val="24"/>
          <w:szCs w:val="24"/>
          <w:lang w:val="en-GB"/>
        </w:rPr>
      </w:pPr>
    </w:p>
    <w:p w14:paraId="53EF7496" w14:textId="77777777" w:rsidR="0072210B" w:rsidRDefault="0072210B" w:rsidP="008F3C2C">
      <w:pPr>
        <w:pStyle w:val="Sansinterligne"/>
        <w:jc w:val="center"/>
        <w:rPr>
          <w:rFonts w:ascii="Arial" w:hAnsi="Arial" w:cs="Arial"/>
          <w:b/>
          <w:i/>
          <w:sz w:val="24"/>
          <w:szCs w:val="24"/>
          <w:lang w:val="en-GB"/>
        </w:rPr>
      </w:pPr>
    </w:p>
    <w:p w14:paraId="70B12AB0" w14:textId="2ADCFFCB" w:rsidR="0072210B" w:rsidRDefault="0072210B" w:rsidP="008F3C2C">
      <w:pPr>
        <w:pStyle w:val="Sansinterligne"/>
        <w:jc w:val="center"/>
        <w:rPr>
          <w:rFonts w:ascii="Arial" w:hAnsi="Arial" w:cs="Arial"/>
          <w:b/>
          <w:i/>
          <w:sz w:val="24"/>
          <w:szCs w:val="24"/>
          <w:lang w:val="en-GB"/>
        </w:rPr>
      </w:pPr>
    </w:p>
    <w:p w14:paraId="7B4DD28E" w14:textId="77777777" w:rsidR="00C22ACC" w:rsidRDefault="00C22ACC" w:rsidP="008F3C2C">
      <w:pPr>
        <w:pStyle w:val="Sansinterligne"/>
        <w:jc w:val="center"/>
        <w:rPr>
          <w:rFonts w:ascii="Arial" w:hAnsi="Arial" w:cs="Arial"/>
          <w:b/>
          <w:i/>
          <w:sz w:val="24"/>
          <w:szCs w:val="24"/>
          <w:lang w:val="en-GB"/>
        </w:rPr>
      </w:pPr>
    </w:p>
    <w:p w14:paraId="6A6EF6D8" w14:textId="77777777" w:rsidR="0072210B" w:rsidRDefault="0072210B" w:rsidP="008F3C2C">
      <w:pPr>
        <w:pStyle w:val="Sansinterligne"/>
        <w:jc w:val="center"/>
        <w:rPr>
          <w:rFonts w:ascii="Arial" w:hAnsi="Arial" w:cs="Arial"/>
          <w:b/>
          <w:i/>
          <w:sz w:val="24"/>
          <w:szCs w:val="24"/>
          <w:lang w:val="en-GB"/>
        </w:rPr>
      </w:pPr>
    </w:p>
    <w:p w14:paraId="3477B7C0" w14:textId="77777777" w:rsidR="00144BB9" w:rsidRDefault="00144BB9" w:rsidP="00144BB9">
      <w:pPr>
        <w:pStyle w:val="Sansinterligne"/>
        <w:spacing w:line="276" w:lineRule="auto"/>
        <w:rPr>
          <w:rFonts w:ascii="Arial" w:hAnsi="Arial" w:cs="Arial"/>
          <w:b/>
          <w:i/>
          <w:sz w:val="24"/>
          <w:szCs w:val="24"/>
          <w:lang w:val="en-GB"/>
        </w:rPr>
      </w:pPr>
    </w:p>
    <w:p w14:paraId="6E14A9C8" w14:textId="5D84387B" w:rsidR="008F3C2C" w:rsidRPr="00E46661" w:rsidRDefault="008F3C2C" w:rsidP="00144BB9">
      <w:pPr>
        <w:pStyle w:val="Sansinterligne"/>
        <w:spacing w:line="276" w:lineRule="auto"/>
        <w:jc w:val="center"/>
        <w:rPr>
          <w:rFonts w:ascii="Arial" w:hAnsi="Arial" w:cs="Arial"/>
          <w:b/>
          <w:i/>
          <w:sz w:val="24"/>
          <w:szCs w:val="24"/>
          <w:lang w:val="en-GB"/>
        </w:rPr>
      </w:pPr>
      <w:r w:rsidRPr="00E46661">
        <w:rPr>
          <w:rFonts w:ascii="Arial" w:eastAsia="Arial" w:hAnsi="Arial" w:cs="Arial"/>
          <w:b/>
          <w:sz w:val="24"/>
          <w:szCs w:val="24"/>
          <w:lang w:val="zh-TW" w:eastAsia="zh-TW" w:bidi="zh-TW"/>
        </w:rPr>
        <w:t>技術規格</w:t>
      </w:r>
    </w:p>
    <w:p w14:paraId="6FDFA4A3" w14:textId="77777777" w:rsidR="00EF5E0B" w:rsidRDefault="00EF5E0B" w:rsidP="0072210B">
      <w:pPr>
        <w:pStyle w:val="Sansinterligne"/>
        <w:spacing w:line="276" w:lineRule="auto"/>
        <w:rPr>
          <w:rFonts w:ascii="Arial" w:hAnsi="Arial" w:cs="Arial"/>
          <w:b/>
          <w:sz w:val="24"/>
          <w:szCs w:val="24"/>
          <w:lang w:val="en-GB"/>
        </w:rPr>
      </w:pPr>
    </w:p>
    <w:p w14:paraId="4111F387" w14:textId="3E6CD2CC" w:rsidR="008F3C2C" w:rsidRPr="00E46661" w:rsidRDefault="008F3C2C" w:rsidP="0072210B">
      <w:pPr>
        <w:pStyle w:val="Sansinterligne"/>
        <w:spacing w:line="276" w:lineRule="auto"/>
        <w:rPr>
          <w:rFonts w:ascii="Arial" w:hAnsi="Arial" w:cs="Arial"/>
          <w:b/>
          <w:sz w:val="24"/>
          <w:szCs w:val="24"/>
          <w:lang w:val="en-GB"/>
        </w:rPr>
      </w:pPr>
      <w:r w:rsidRPr="00E46661">
        <w:rPr>
          <w:rFonts w:ascii="Arial" w:eastAsia="Arial" w:hAnsi="Arial" w:cs="Arial"/>
          <w:sz w:val="24"/>
          <w:szCs w:val="24"/>
          <w:lang w:val="zh-TW" w:eastAsia="zh-TW" w:bidi="zh-TW"/>
        </w:rPr>
        <w:t>時間顯示</w:t>
      </w:r>
    </w:p>
    <w:p w14:paraId="68B86984" w14:textId="77777777" w:rsidR="008F3C2C" w:rsidRPr="00E46661" w:rsidRDefault="008F3C2C" w:rsidP="0072210B">
      <w:pPr>
        <w:pStyle w:val="Sansinterligne"/>
        <w:spacing w:line="276" w:lineRule="auto"/>
        <w:ind w:left="360"/>
        <w:rPr>
          <w:rFonts w:ascii="Arial" w:hAnsi="Arial" w:cs="Arial"/>
          <w:sz w:val="24"/>
          <w:szCs w:val="24"/>
          <w:lang w:val="en-GB"/>
        </w:rPr>
      </w:pPr>
    </w:p>
    <w:p w14:paraId="0817D36C" w14:textId="77B5EEFB"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小時與分鐘：手工拋光指針在美元造型的主機板上旋轉，指示小時和分鐘。</w:t>
      </w:r>
    </w:p>
    <w:p w14:paraId="15169BEC" w14:textId="77777777" w:rsidR="008F3C2C" w:rsidRPr="00E46661" w:rsidRDefault="008F3C2C" w:rsidP="0072210B">
      <w:pPr>
        <w:pStyle w:val="Sansinterligne"/>
        <w:spacing w:line="276" w:lineRule="auto"/>
        <w:ind w:left="360"/>
        <w:rPr>
          <w:rFonts w:ascii="Arial" w:hAnsi="Arial" w:cs="Arial"/>
          <w:sz w:val="24"/>
          <w:szCs w:val="24"/>
          <w:lang w:val="en-GB"/>
        </w:rPr>
      </w:pPr>
    </w:p>
    <w:p w14:paraId="1F685D5D" w14:textId="77777777" w:rsidR="008F3C2C" w:rsidRPr="00E46661" w:rsidRDefault="008F3C2C" w:rsidP="0072210B">
      <w:pPr>
        <w:pStyle w:val="Sansinterligne"/>
        <w:spacing w:line="276" w:lineRule="auto"/>
        <w:rPr>
          <w:rFonts w:ascii="Arial" w:hAnsi="Arial" w:cs="Arial"/>
          <w:b/>
          <w:sz w:val="24"/>
          <w:szCs w:val="24"/>
          <w:lang w:val="en-GB"/>
        </w:rPr>
      </w:pPr>
      <w:r w:rsidRPr="00E46661">
        <w:rPr>
          <w:rFonts w:ascii="Arial" w:eastAsia="Arial" w:hAnsi="Arial" w:cs="Arial"/>
          <w:b/>
          <w:sz w:val="24"/>
          <w:szCs w:val="24"/>
          <w:lang w:val="zh-TW" w:eastAsia="zh-TW" w:bidi="zh-TW"/>
        </w:rPr>
        <w:lastRenderedPageBreak/>
        <w:t>尺寸和重量</w:t>
      </w:r>
    </w:p>
    <w:p w14:paraId="01D28E35" w14:textId="77777777" w:rsidR="008F3C2C" w:rsidRPr="00E46661" w:rsidRDefault="008F3C2C" w:rsidP="0072210B">
      <w:pPr>
        <w:pStyle w:val="Sansinterligne"/>
        <w:spacing w:line="276" w:lineRule="auto"/>
        <w:ind w:left="360"/>
        <w:rPr>
          <w:rFonts w:ascii="Arial" w:hAnsi="Arial" w:cs="Arial"/>
          <w:sz w:val="24"/>
          <w:szCs w:val="24"/>
          <w:lang w:val="en-GB"/>
        </w:rPr>
      </w:pPr>
    </w:p>
    <w:p w14:paraId="05A63D6E" w14:textId="2EFC0DA0"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 xml:space="preserve">尺寸：高139毫米，長100毫米，寬100毫米 </w:t>
      </w:r>
    </w:p>
    <w:p w14:paraId="558F64F3" w14:textId="28B1D766"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 xml:space="preserve">重量：‎1.2公斤 </w:t>
      </w:r>
    </w:p>
    <w:p w14:paraId="769CDCD6" w14:textId="77777777" w:rsidR="008F3C2C" w:rsidRPr="00E46661" w:rsidRDefault="008F3C2C" w:rsidP="0072210B">
      <w:pPr>
        <w:pStyle w:val="Sansinterligne"/>
        <w:spacing w:line="276" w:lineRule="auto"/>
        <w:rPr>
          <w:rFonts w:ascii="Arial" w:hAnsi="Arial" w:cs="Arial"/>
          <w:sz w:val="24"/>
          <w:szCs w:val="24"/>
          <w:lang w:val="en-GB"/>
        </w:rPr>
      </w:pPr>
    </w:p>
    <w:p w14:paraId="7AD0E2F8" w14:textId="77777777" w:rsidR="008F3C2C" w:rsidRPr="00E46661" w:rsidRDefault="008F3C2C" w:rsidP="0072210B">
      <w:pPr>
        <w:pStyle w:val="Sansinterligne"/>
        <w:spacing w:line="276" w:lineRule="auto"/>
        <w:rPr>
          <w:rFonts w:ascii="Arial" w:hAnsi="Arial" w:cs="Arial"/>
          <w:b/>
          <w:sz w:val="24"/>
          <w:szCs w:val="24"/>
          <w:lang w:val="en-GB"/>
        </w:rPr>
      </w:pPr>
      <w:bookmarkStart w:id="1" w:name="_Hlk158813508"/>
      <w:r w:rsidRPr="00E46661">
        <w:rPr>
          <w:rFonts w:ascii="Arial" w:eastAsia="Arial" w:hAnsi="Arial" w:cs="Arial"/>
          <w:b/>
          <w:sz w:val="24"/>
          <w:szCs w:val="24"/>
          <w:lang w:val="zh-TW" w:eastAsia="zh-TW" w:bidi="zh-TW"/>
        </w:rPr>
        <w:t>機芯</w:t>
      </w:r>
    </w:p>
    <w:p w14:paraId="3AA02D38" w14:textId="77777777" w:rsidR="008F3C2C" w:rsidRPr="00E46661" w:rsidRDefault="008F3C2C" w:rsidP="0072210B">
      <w:pPr>
        <w:pStyle w:val="Sansinterligne"/>
        <w:spacing w:line="276" w:lineRule="auto"/>
        <w:ind w:left="360"/>
        <w:rPr>
          <w:rFonts w:ascii="Arial" w:hAnsi="Arial" w:cs="Arial"/>
          <w:sz w:val="24"/>
          <w:szCs w:val="24"/>
          <w:lang w:val="en-GB"/>
        </w:rPr>
      </w:pPr>
    </w:p>
    <w:p w14:paraId="2DF39131" w14:textId="77777777"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機芯由L’Épée 1839內部設計並製造</w:t>
      </w:r>
    </w:p>
    <w:p w14:paraId="7415C217" w14:textId="77777777"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振頻：‎2.5赫茲/每小時18,000次</w:t>
      </w:r>
    </w:p>
    <w:p w14:paraId="01C3DC87" w14:textId="38A67872"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動力儲存：8天</w:t>
      </w:r>
    </w:p>
    <w:p w14:paraId="656783F4" w14:textId="7E3E2DAE" w:rsidR="00EB69C2" w:rsidRPr="00E46661" w:rsidRDefault="00EB69C2"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材質：金質或鍍鈀黃銅，拋光不銹鋼</w:t>
      </w:r>
    </w:p>
    <w:p w14:paraId="51EFD75F" w14:textId="52C4C3B3"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零件數：120</w:t>
      </w:r>
    </w:p>
    <w:p w14:paraId="7926376B" w14:textId="1AA129C5"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 xml:space="preserve">寶石數目：28枚 </w:t>
      </w:r>
    </w:p>
    <w:p w14:paraId="4A2907E5" w14:textId="77777777"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因加百祿（Incabloc）避震防護系統</w:t>
      </w:r>
    </w:p>
    <w:p w14:paraId="2320B821" w14:textId="77777777" w:rsidR="008F3C2C" w:rsidRPr="00E46661" w:rsidRDefault="008F3C2C" w:rsidP="0072210B">
      <w:pPr>
        <w:pStyle w:val="Sansinterligne"/>
        <w:spacing w:line="276" w:lineRule="auto"/>
        <w:rPr>
          <w:rFonts w:ascii="Arial" w:hAnsi="Arial" w:cs="Arial"/>
          <w:sz w:val="24"/>
          <w:szCs w:val="24"/>
          <w:lang w:val="en-GB"/>
        </w:rPr>
      </w:pPr>
      <w:r w:rsidRPr="00E46661">
        <w:rPr>
          <w:rFonts w:ascii="Arial" w:eastAsia="Arial" w:hAnsi="Arial" w:cs="Arial"/>
          <w:sz w:val="24"/>
          <w:szCs w:val="24"/>
          <w:lang w:val="zh-TW" w:eastAsia="zh-TW" w:bidi="zh-TW"/>
        </w:rPr>
        <w:t>手動上弦：雙頭鑰匙，可設定時間及上弦。</w:t>
      </w:r>
    </w:p>
    <w:p w14:paraId="39449EF5" w14:textId="77777777" w:rsidR="008F3C2C" w:rsidRPr="00E46661" w:rsidRDefault="008F3C2C" w:rsidP="0072210B">
      <w:pPr>
        <w:pStyle w:val="Sansinterligne"/>
        <w:spacing w:line="276" w:lineRule="auto"/>
        <w:ind w:left="360"/>
        <w:rPr>
          <w:rFonts w:ascii="Arial" w:hAnsi="Arial" w:cs="Arial"/>
          <w:sz w:val="24"/>
          <w:szCs w:val="24"/>
          <w:lang w:val="en-GB"/>
        </w:rPr>
      </w:pPr>
    </w:p>
    <w:p w14:paraId="58F7CF6F" w14:textId="09E71AEB" w:rsidR="008F3C2C" w:rsidRPr="0072210B" w:rsidRDefault="008F3C2C" w:rsidP="0072210B">
      <w:pPr>
        <w:pStyle w:val="Sansinterligne"/>
        <w:spacing w:line="276" w:lineRule="auto"/>
        <w:rPr>
          <w:rFonts w:ascii="Arial" w:hAnsi="Arial" w:cs="Arial"/>
          <w:b/>
          <w:sz w:val="24"/>
          <w:szCs w:val="24"/>
          <w:lang w:val="en-GB"/>
        </w:rPr>
      </w:pPr>
      <w:r w:rsidRPr="00E46661">
        <w:rPr>
          <w:rFonts w:ascii="Arial" w:eastAsia="Arial" w:hAnsi="Arial" w:cs="Arial"/>
          <w:b/>
          <w:sz w:val="24"/>
          <w:szCs w:val="24"/>
          <w:lang w:val="zh-TW" w:eastAsia="zh-TW" w:bidi="zh-TW"/>
        </w:rPr>
        <w:t>材質 - 主機板和底座</w:t>
      </w:r>
    </w:p>
    <w:p w14:paraId="172B098A" w14:textId="77777777" w:rsidR="00E46661" w:rsidRPr="00E46661" w:rsidRDefault="00E46661" w:rsidP="0072210B">
      <w:pPr>
        <w:pStyle w:val="Sansinterligne"/>
        <w:spacing w:line="276" w:lineRule="auto"/>
        <w:ind w:left="360"/>
        <w:rPr>
          <w:rFonts w:ascii="Arial" w:hAnsi="Arial" w:cs="Arial"/>
          <w:sz w:val="24"/>
          <w:szCs w:val="24"/>
          <w:lang w:val="en-GB"/>
        </w:rPr>
      </w:pPr>
    </w:p>
    <w:p w14:paraId="1658535B" w14:textId="630801BA" w:rsidR="008F3C2C" w:rsidRPr="00E46661" w:rsidRDefault="008F3C2C" w:rsidP="0072210B">
      <w:pPr>
        <w:pStyle w:val="Sansinterligne"/>
        <w:spacing w:line="276" w:lineRule="auto"/>
        <w:rPr>
          <w:rFonts w:ascii="Arial" w:hAnsi="Arial" w:cs="Arial"/>
          <w:sz w:val="24"/>
          <w:szCs w:val="24"/>
          <w:lang w:val="en-GB"/>
        </w:rPr>
      </w:pPr>
      <w:r w:rsidRPr="00353742">
        <w:rPr>
          <w:rFonts w:ascii="Arial" w:eastAsia="Arial" w:hAnsi="Arial" w:cs="Arial"/>
          <w:sz w:val="24"/>
          <w:szCs w:val="24"/>
          <w:lang w:val="zh-TW" w:eastAsia="zh-TW" w:bidi="zh-TW"/>
        </w:rPr>
        <w:t>全鍍鈀款式：鍍鈀黃銅和不銹鋼</w:t>
      </w:r>
    </w:p>
    <w:p w14:paraId="0A2521CC" w14:textId="77777777" w:rsidR="008F3C2C" w:rsidRPr="00E46661" w:rsidRDefault="008F3C2C" w:rsidP="0072210B">
      <w:pPr>
        <w:pStyle w:val="Sansinterligne"/>
        <w:spacing w:line="276" w:lineRule="auto"/>
        <w:ind w:left="360"/>
        <w:rPr>
          <w:rFonts w:ascii="Arial" w:hAnsi="Arial" w:cs="Arial"/>
          <w:sz w:val="24"/>
          <w:szCs w:val="24"/>
          <w:lang w:val="en-GB"/>
        </w:rPr>
      </w:pPr>
    </w:p>
    <w:p w14:paraId="5F231F64" w14:textId="6F5D8C0E" w:rsidR="008F3C2C" w:rsidRPr="00E46661" w:rsidRDefault="008F3C2C" w:rsidP="0072210B">
      <w:pPr>
        <w:pStyle w:val="Sansinterligne"/>
        <w:spacing w:line="276" w:lineRule="auto"/>
        <w:rPr>
          <w:rFonts w:ascii="Arial" w:hAnsi="Arial" w:cs="Arial"/>
          <w:sz w:val="24"/>
          <w:szCs w:val="24"/>
          <w:lang w:val="en-GB"/>
        </w:rPr>
      </w:pPr>
      <w:r w:rsidRPr="00353742">
        <w:rPr>
          <w:rFonts w:ascii="Arial" w:eastAsia="Arial" w:hAnsi="Arial" w:cs="Arial"/>
          <w:sz w:val="24"/>
          <w:szCs w:val="24"/>
          <w:lang w:val="zh-TW" w:eastAsia="zh-TW" w:bidi="zh-TW"/>
        </w:rPr>
        <w:t>全鍍金款式：鍍金黃銅和不銹鋼</w:t>
      </w:r>
    </w:p>
    <w:bookmarkEnd w:id="1"/>
    <w:p w14:paraId="4F302142" w14:textId="77777777" w:rsidR="008F3C2C" w:rsidRPr="00E46661" w:rsidRDefault="008F3C2C" w:rsidP="0072210B">
      <w:pPr>
        <w:pStyle w:val="Sansinterligne"/>
        <w:spacing w:line="276" w:lineRule="auto"/>
        <w:rPr>
          <w:rFonts w:ascii="Arial" w:hAnsi="Arial" w:cs="Arial"/>
          <w:sz w:val="24"/>
          <w:szCs w:val="24"/>
          <w:lang w:val="en-GB"/>
        </w:rPr>
      </w:pPr>
    </w:p>
    <w:p w14:paraId="126569BE" w14:textId="2135D3C6" w:rsidR="008F3C2C" w:rsidRPr="00E46661" w:rsidRDefault="008F3C2C" w:rsidP="0072210B">
      <w:pPr>
        <w:pStyle w:val="Sansinterligne"/>
        <w:spacing w:line="276" w:lineRule="auto"/>
        <w:rPr>
          <w:rFonts w:ascii="Arial" w:hAnsi="Arial" w:cs="Arial"/>
          <w:sz w:val="24"/>
          <w:szCs w:val="24"/>
          <w:lang w:val="en-GB"/>
        </w:rPr>
      </w:pPr>
      <w:bookmarkStart w:id="2" w:name="_Hlk158813571"/>
      <w:r w:rsidRPr="00353742">
        <w:rPr>
          <w:rFonts w:ascii="Arial" w:eastAsia="Arial" w:hAnsi="Arial" w:cs="Arial"/>
          <w:sz w:val="24"/>
          <w:szCs w:val="24"/>
          <w:lang w:val="zh-TW" w:eastAsia="zh-TW" w:bidi="zh-TW"/>
        </w:rPr>
        <w:t>黑色和鍍鈀款式：黑色PVD鍍層黃銅和不銹鋼</w:t>
      </w:r>
    </w:p>
    <w:bookmarkEnd w:id="2"/>
    <w:p w14:paraId="3C0C5552" w14:textId="77777777" w:rsidR="008F3C2C" w:rsidRPr="00E46661" w:rsidRDefault="008F3C2C" w:rsidP="0072210B">
      <w:pPr>
        <w:pStyle w:val="Sansinterligne"/>
        <w:spacing w:line="276" w:lineRule="auto"/>
        <w:rPr>
          <w:rFonts w:ascii="Arial" w:hAnsi="Arial" w:cs="Arial"/>
          <w:sz w:val="24"/>
          <w:szCs w:val="24"/>
          <w:lang w:val="en-GB"/>
        </w:rPr>
      </w:pPr>
    </w:p>
    <w:p w14:paraId="6B4257F3" w14:textId="602349DA" w:rsidR="008F3C2C" w:rsidRPr="00E46661" w:rsidRDefault="008F3C2C" w:rsidP="0072210B">
      <w:pPr>
        <w:pStyle w:val="Sansinterligne"/>
        <w:spacing w:line="276" w:lineRule="auto"/>
        <w:rPr>
          <w:rFonts w:ascii="Arial" w:hAnsi="Arial" w:cs="Arial"/>
          <w:sz w:val="24"/>
          <w:szCs w:val="24"/>
          <w:lang w:val="en-GB"/>
        </w:rPr>
      </w:pPr>
      <w:r w:rsidRPr="00353742">
        <w:rPr>
          <w:rFonts w:ascii="Arial" w:eastAsia="Arial" w:hAnsi="Arial" w:cs="Arial"/>
          <w:sz w:val="24"/>
          <w:szCs w:val="24"/>
          <w:lang w:val="zh-TW" w:eastAsia="zh-TW" w:bidi="zh-TW"/>
        </w:rPr>
        <w:t>黑色和鍍金款式：黑色PVD鍍層黃銅和鍍金不銹鋼</w:t>
      </w:r>
    </w:p>
    <w:p w14:paraId="691DB416" w14:textId="77777777" w:rsidR="008F3C2C" w:rsidRPr="00E46661" w:rsidRDefault="008F3C2C" w:rsidP="0072210B">
      <w:pPr>
        <w:pStyle w:val="Sansinterligne"/>
        <w:spacing w:line="276" w:lineRule="auto"/>
        <w:rPr>
          <w:rFonts w:ascii="Arial" w:hAnsi="Arial" w:cs="Arial"/>
          <w:sz w:val="24"/>
          <w:szCs w:val="24"/>
          <w:lang w:val="en-GB"/>
        </w:rPr>
      </w:pPr>
    </w:p>
    <w:p w14:paraId="71E38851" w14:textId="51A07CBE" w:rsidR="008F3C2C" w:rsidRPr="00E46661" w:rsidRDefault="008F3C2C" w:rsidP="0072210B">
      <w:pPr>
        <w:pStyle w:val="Sansinterligne"/>
        <w:spacing w:line="276" w:lineRule="auto"/>
        <w:rPr>
          <w:rFonts w:ascii="Arial" w:hAnsi="Arial" w:cs="Arial"/>
          <w:sz w:val="24"/>
          <w:szCs w:val="24"/>
          <w:lang w:val="en-GB"/>
        </w:rPr>
      </w:pPr>
      <w:r w:rsidRPr="00353742">
        <w:rPr>
          <w:rFonts w:ascii="Arial" w:eastAsia="Arial" w:hAnsi="Arial" w:cs="Arial"/>
          <w:sz w:val="24"/>
          <w:szCs w:val="24"/>
          <w:lang w:val="zh-TW" w:eastAsia="zh-TW" w:bidi="zh-TW"/>
        </w:rPr>
        <w:t>紅色漆飾款式：紅色漆飾鍍鈀黃銅和不銹鋼</w:t>
      </w:r>
    </w:p>
    <w:p w14:paraId="218C912B" w14:textId="77777777" w:rsidR="008F3C2C" w:rsidRPr="00E46661" w:rsidRDefault="008F3C2C" w:rsidP="0072210B">
      <w:pPr>
        <w:pStyle w:val="Sansinterligne"/>
        <w:spacing w:line="276" w:lineRule="auto"/>
        <w:rPr>
          <w:rFonts w:ascii="Arial" w:hAnsi="Arial" w:cs="Arial"/>
          <w:sz w:val="24"/>
          <w:szCs w:val="24"/>
          <w:lang w:val="en-GB"/>
        </w:rPr>
      </w:pPr>
    </w:p>
    <w:p w14:paraId="63D02277" w14:textId="390E6987" w:rsidR="00E46661" w:rsidRPr="00E46661" w:rsidRDefault="008F3C2C" w:rsidP="0072210B">
      <w:pPr>
        <w:pStyle w:val="Sansinterligne"/>
        <w:spacing w:line="276" w:lineRule="auto"/>
        <w:rPr>
          <w:rFonts w:ascii="Arial" w:hAnsi="Arial" w:cs="Arial"/>
          <w:sz w:val="24"/>
          <w:szCs w:val="24"/>
          <w:lang w:val="en-GB"/>
        </w:rPr>
      </w:pPr>
      <w:r w:rsidRPr="00353742">
        <w:rPr>
          <w:rFonts w:ascii="Arial" w:eastAsia="Arial" w:hAnsi="Arial" w:cs="Arial"/>
          <w:sz w:val="24"/>
          <w:szCs w:val="24"/>
          <w:lang w:val="zh-TW" w:eastAsia="zh-TW" w:bidi="zh-TW"/>
        </w:rPr>
        <w:t>藍色漆飾款式：藍色漆飾鍍鈀黃銅和不銹鋼</w:t>
      </w:r>
    </w:p>
    <w:p w14:paraId="53D714E6" w14:textId="77777777" w:rsidR="0072210B" w:rsidRDefault="0072210B" w:rsidP="0072210B">
      <w:pPr>
        <w:pStyle w:val="Sansinterligne"/>
        <w:spacing w:line="276" w:lineRule="auto"/>
        <w:jc w:val="center"/>
        <w:rPr>
          <w:rFonts w:ascii="Arial" w:eastAsia="Times New Roman" w:hAnsi="Arial" w:cs="Arial"/>
          <w:b/>
          <w:i/>
          <w:sz w:val="28"/>
          <w:szCs w:val="28"/>
          <w:lang w:val="en-US"/>
        </w:rPr>
      </w:pPr>
    </w:p>
    <w:p w14:paraId="0ACCD72D" w14:textId="77777777" w:rsidR="0072210B" w:rsidRDefault="0072210B" w:rsidP="0072210B">
      <w:pPr>
        <w:pStyle w:val="Sansinterligne"/>
        <w:spacing w:line="276" w:lineRule="auto"/>
        <w:jc w:val="center"/>
        <w:rPr>
          <w:rFonts w:ascii="Arial" w:eastAsia="Times New Roman" w:hAnsi="Arial" w:cs="Arial"/>
          <w:b/>
          <w:i/>
          <w:sz w:val="28"/>
          <w:szCs w:val="28"/>
          <w:lang w:val="en-US"/>
        </w:rPr>
      </w:pPr>
    </w:p>
    <w:p w14:paraId="7566ABBB" w14:textId="77777777" w:rsidR="0072210B" w:rsidRDefault="0072210B" w:rsidP="0072210B">
      <w:pPr>
        <w:pStyle w:val="Sansinterligne"/>
        <w:spacing w:line="276" w:lineRule="auto"/>
        <w:jc w:val="center"/>
        <w:rPr>
          <w:rFonts w:ascii="Arial" w:eastAsia="Times New Roman" w:hAnsi="Arial" w:cs="Arial"/>
          <w:b/>
          <w:i/>
          <w:sz w:val="28"/>
          <w:szCs w:val="28"/>
          <w:lang w:val="en-US"/>
        </w:rPr>
      </w:pPr>
    </w:p>
    <w:p w14:paraId="1E4586A3" w14:textId="71BBFAD2" w:rsidR="00EF5E0B" w:rsidRDefault="00EF5E0B">
      <w:pPr>
        <w:rPr>
          <w:rFonts w:ascii="Arial" w:eastAsia="Times New Roman" w:hAnsi="Arial" w:cs="Arial"/>
          <w:b/>
          <w:i/>
          <w:sz w:val="28"/>
          <w:szCs w:val="28"/>
          <w:lang w:val="en-US" w:eastAsia="en-US"/>
        </w:rPr>
      </w:pPr>
      <w:r>
        <w:rPr>
          <w:rFonts w:ascii="Arial" w:eastAsia="Times New Roman" w:hAnsi="Arial" w:cs="Arial"/>
          <w:b/>
          <w:i/>
          <w:sz w:val="28"/>
          <w:szCs w:val="28"/>
          <w:lang w:val="zh-TW" w:bidi="zh-TW"/>
        </w:rPr>
        <w:br w:type="page"/>
      </w:r>
    </w:p>
    <w:p w14:paraId="539242FF" w14:textId="77777777" w:rsidR="0072210B" w:rsidRDefault="0072210B" w:rsidP="0072210B">
      <w:pPr>
        <w:pStyle w:val="Sansinterligne"/>
        <w:spacing w:line="276" w:lineRule="auto"/>
        <w:jc w:val="center"/>
        <w:rPr>
          <w:rFonts w:ascii="Arial" w:eastAsia="Times New Roman" w:hAnsi="Arial" w:cs="Arial"/>
          <w:b/>
          <w:i/>
          <w:sz w:val="28"/>
          <w:szCs w:val="28"/>
          <w:lang w:val="en-US"/>
        </w:rPr>
      </w:pPr>
    </w:p>
    <w:p w14:paraId="075CE663" w14:textId="79DBADFD" w:rsidR="00033CB5" w:rsidRDefault="00033CB5" w:rsidP="0072210B">
      <w:pPr>
        <w:pStyle w:val="Sansinterligne"/>
        <w:spacing w:line="276" w:lineRule="auto"/>
        <w:jc w:val="center"/>
        <w:rPr>
          <w:rFonts w:ascii="Arial" w:eastAsia="Times New Roman" w:hAnsi="Arial" w:cs="Arial"/>
          <w:b/>
          <w:i/>
          <w:sz w:val="28"/>
          <w:szCs w:val="28"/>
          <w:lang w:val="en-US"/>
        </w:rPr>
      </w:pPr>
      <w:r w:rsidRPr="006E09AE">
        <w:rPr>
          <w:rFonts w:ascii="Arial" w:eastAsia="Times New Roman" w:hAnsi="Arial" w:cs="Arial"/>
          <w:b/>
          <w:sz w:val="28"/>
          <w:szCs w:val="28"/>
          <w:lang w:val="zh-TW" w:eastAsia="zh-TW" w:bidi="zh-TW"/>
        </w:rPr>
        <w:t>埃里克·梅耶（Eric Meyer）</w:t>
      </w:r>
    </w:p>
    <w:p w14:paraId="6D0C3729" w14:textId="77777777" w:rsidR="00E46661" w:rsidRPr="00E46661" w:rsidRDefault="00E46661" w:rsidP="0072210B">
      <w:pPr>
        <w:pStyle w:val="Sansinterligne"/>
        <w:spacing w:line="276" w:lineRule="auto"/>
        <w:jc w:val="center"/>
        <w:rPr>
          <w:rFonts w:ascii="Arial" w:hAnsi="Arial" w:cs="Arial"/>
          <w:color w:val="FF0000"/>
          <w:sz w:val="24"/>
          <w:szCs w:val="24"/>
          <w:lang w:val="en-GB"/>
        </w:rPr>
      </w:pPr>
    </w:p>
    <w:p w14:paraId="31C8A21F" w14:textId="78F33276" w:rsidR="00033CB5" w:rsidRPr="006E09AE" w:rsidRDefault="00033CB5" w:rsidP="0072210B">
      <w:pPr>
        <w:spacing w:after="240" w:line="276" w:lineRule="auto"/>
        <w:rPr>
          <w:rFonts w:ascii="Arial" w:eastAsia="Times New Roman" w:hAnsi="Arial" w:cs="Arial"/>
          <w:sz w:val="24"/>
          <w:szCs w:val="24"/>
          <w:lang w:val="en-US"/>
        </w:rPr>
      </w:pPr>
      <w:r w:rsidRPr="006E09AE">
        <w:rPr>
          <w:rFonts w:ascii="Arial" w:eastAsia="Times New Roman" w:hAnsi="Arial" w:cs="Arial"/>
          <w:sz w:val="24"/>
          <w:szCs w:val="24"/>
          <w:lang w:val="zh-TW" w:bidi="zh-TW"/>
        </w:rPr>
        <w:t>設計師埃里克·梅耶（Eric Meyer）專為多個產業領域設計和開發產品，包括消費品業、精品業和製錶業。他的工作室位於瑞士，以革新設計、美學設計和專業技術見長，並以熱忱的實驗精神知名。工作室設計的產品類型涵蓋傢俱、腕錶、獨特鐘錶時計、室內設計和消費品等，作品均融合專業精工和創意實驗。</w:t>
      </w:r>
      <w:r w:rsidRPr="006E09AE">
        <w:rPr>
          <w:rFonts w:ascii="Arial" w:eastAsia="Times New Roman" w:hAnsi="Arial" w:cs="Arial"/>
          <w:sz w:val="24"/>
          <w:szCs w:val="24"/>
          <w:lang w:val="zh-TW" w:bidi="zh-TW"/>
        </w:rPr>
        <w:br/>
      </w:r>
      <w:r w:rsidRPr="006E09AE">
        <w:rPr>
          <w:rFonts w:ascii="Arial" w:eastAsia="Times New Roman" w:hAnsi="Arial" w:cs="Arial"/>
          <w:sz w:val="24"/>
          <w:szCs w:val="24"/>
          <w:lang w:val="zh-TW" w:bidi="zh-TW"/>
        </w:rPr>
        <w:br/>
        <w:t>埃里克的代表性設計手法體現在一系列原則中。其中的首要原則，是以用戶為中心，同時對合作品牌具有商業可行性。出於對美術的瞭解和熱愛，埃里克對雕塑和繪畫情有獨鍾，而這也為他的設計實踐帶來了獨特的靈感。</w:t>
      </w:r>
    </w:p>
    <w:p w14:paraId="79005E91" w14:textId="2FE7FE03" w:rsidR="00033CB5" w:rsidRPr="006E09AE" w:rsidRDefault="00033CB5" w:rsidP="0072210B">
      <w:pPr>
        <w:spacing w:line="276" w:lineRule="auto"/>
        <w:rPr>
          <w:rFonts w:ascii="Arial" w:eastAsia="Times New Roman" w:hAnsi="Arial" w:cs="Arial"/>
          <w:sz w:val="24"/>
          <w:szCs w:val="24"/>
          <w:lang w:val="en-US"/>
        </w:rPr>
      </w:pPr>
      <w:r w:rsidRPr="006E09AE">
        <w:rPr>
          <w:rFonts w:ascii="Arial" w:eastAsia="Times New Roman" w:hAnsi="Arial" w:cs="Arial"/>
          <w:sz w:val="24"/>
          <w:szCs w:val="24"/>
          <w:lang w:val="zh-TW" w:bidi="zh-TW"/>
        </w:rPr>
        <w:t>埃里克在職業生涯中曾創作出眾多獲獎產品，並與Nespresso、Swatch Group、Rolex、MB&amp;F、L’Épée 1839等國際知名製造商締結了長期合作關係。</w:t>
      </w:r>
    </w:p>
    <w:p w14:paraId="540E778A" w14:textId="4D9BE5D6" w:rsidR="0047304E" w:rsidRPr="006E09AE" w:rsidRDefault="0047304E" w:rsidP="0072210B">
      <w:pPr>
        <w:spacing w:line="276" w:lineRule="auto"/>
        <w:rPr>
          <w:rFonts w:ascii="Arial" w:eastAsiaTheme="minorHAnsi" w:hAnsi="Arial" w:cs="Arial"/>
          <w:sz w:val="24"/>
          <w:szCs w:val="24"/>
          <w:lang w:val="en-US" w:eastAsia="en-US"/>
        </w:rPr>
      </w:pPr>
      <w:r w:rsidRPr="006E09AE">
        <w:rPr>
          <w:rFonts w:ascii="Arial" w:eastAsia="Arial" w:hAnsi="Arial" w:cs="Arial"/>
          <w:sz w:val="24"/>
          <w:szCs w:val="24"/>
          <w:lang w:val="zh-TW" w:bidi="zh-TW"/>
        </w:rPr>
        <w:br w:type="page"/>
      </w:r>
    </w:p>
    <w:p w14:paraId="7B0C1EE6" w14:textId="77777777" w:rsidR="003F65E0" w:rsidRPr="003F65E0" w:rsidRDefault="003F65E0" w:rsidP="003F65E0">
      <w:pPr>
        <w:spacing w:before="100" w:beforeAutospacing="1" w:after="100" w:afterAutospacing="1" w:line="240" w:lineRule="auto"/>
        <w:rPr>
          <w:rFonts w:ascii="SimSun" w:hAnsi="SimSun" w:cs="Arial"/>
          <w:sz w:val="24"/>
          <w:szCs w:val="24"/>
          <w:lang w:val="en-US"/>
        </w:rPr>
      </w:pPr>
    </w:p>
    <w:p w14:paraId="1B0A5D03" w14:textId="77777777" w:rsidR="003F65E0" w:rsidRDefault="003F65E0" w:rsidP="003F65E0">
      <w:pPr>
        <w:widowControl w:val="0"/>
        <w:snapToGrid w:val="0"/>
        <w:jc w:val="center"/>
        <w:rPr>
          <w:rFonts w:ascii="Arial" w:hAnsi="Arial" w:cs="Arial" w:hint="eastAsia"/>
          <w:b/>
          <w:color w:val="000000" w:themeColor="text1"/>
          <w:kern w:val="2"/>
          <w:sz w:val="28"/>
          <w:szCs w:val="28"/>
        </w:rPr>
      </w:pPr>
      <w:r>
        <w:rPr>
          <w:rFonts w:ascii="Arial" w:hAnsi="Arial" w:cs="Arial"/>
          <w:b/>
          <w:color w:val="000000" w:themeColor="text1"/>
          <w:kern w:val="2"/>
          <w:sz w:val="28"/>
          <w:szCs w:val="28"/>
        </w:rPr>
        <w:t xml:space="preserve">L’EPEE 1839 – </w:t>
      </w:r>
      <w:r>
        <w:rPr>
          <w:rFonts w:ascii="Arial" w:hAnsi="Arial" w:cs="Arial" w:hint="eastAsia"/>
          <w:b/>
          <w:color w:val="000000" w:themeColor="text1"/>
          <w:kern w:val="2"/>
          <w:sz w:val="28"/>
          <w:szCs w:val="28"/>
        </w:rPr>
        <w:t>瑞士穩居龍頭地位的時鐘製作廠</w:t>
      </w:r>
    </w:p>
    <w:p w14:paraId="779EEE83" w14:textId="77777777" w:rsidR="003F65E0" w:rsidRDefault="003F65E0" w:rsidP="003F65E0">
      <w:pPr>
        <w:widowControl w:val="0"/>
        <w:snapToGrid w:val="0"/>
        <w:jc w:val="center"/>
        <w:rPr>
          <w:rFonts w:ascii="Arial" w:hAnsi="Arial" w:cs="Arial"/>
          <w:b/>
          <w:color w:val="000000" w:themeColor="text1"/>
          <w:kern w:val="2"/>
        </w:rPr>
      </w:pPr>
    </w:p>
    <w:p w14:paraId="27312129" w14:textId="77777777" w:rsidR="003F65E0" w:rsidRDefault="003F65E0" w:rsidP="003F65E0">
      <w:pPr>
        <w:widowControl w:val="0"/>
        <w:snapToGrid w:val="0"/>
        <w:jc w:val="both"/>
        <w:rPr>
          <w:rFonts w:ascii="Arial" w:hAnsi="Arial" w:cs="Arial"/>
          <w:color w:val="000000" w:themeColor="text1"/>
          <w:kern w:val="2"/>
        </w:rPr>
      </w:pPr>
      <w:r>
        <w:rPr>
          <w:rFonts w:ascii="Arial" w:hAnsi="Arial" w:cs="Arial"/>
          <w:color w:val="000000" w:themeColor="text1"/>
          <w:kern w:val="2"/>
        </w:rPr>
        <w:t>175</w:t>
      </w:r>
      <w:r>
        <w:rPr>
          <w:rFonts w:ascii="Arial" w:hAnsi="Arial" w:cs="Arial" w:hint="eastAsia"/>
          <w:color w:val="000000" w:themeColor="text1"/>
          <w:kern w:val="2"/>
        </w:rPr>
        <w:t>多年來，</w:t>
      </w:r>
      <w:r>
        <w:rPr>
          <w:rFonts w:ascii="Arial" w:hAnsi="Arial" w:cs="Arial"/>
          <w:color w:val="000000" w:themeColor="text1"/>
          <w:kern w:val="2"/>
        </w:rPr>
        <w:t>L'Epée</w:t>
      </w:r>
      <w:r>
        <w:rPr>
          <w:rFonts w:ascii="Arial" w:hAnsi="Arial" w:cs="Arial" w:hint="eastAsia"/>
          <w:color w:val="000000" w:themeColor="text1"/>
          <w:kern w:val="2"/>
        </w:rPr>
        <w:t>始終堅持站在腕錶和鐘錶製造的最前線。今日，它已成為瑞士唯一家專注於製造高端時鐘的錶廠。</w:t>
      </w:r>
      <w:r>
        <w:rPr>
          <w:rFonts w:ascii="Arial" w:hAnsi="Arial" w:cs="Arial"/>
          <w:color w:val="000000" w:themeColor="text1"/>
          <w:kern w:val="2"/>
        </w:rPr>
        <w:t>L'Epée</w:t>
      </w:r>
      <w:r>
        <w:rPr>
          <w:rFonts w:ascii="Arial" w:hAnsi="Arial" w:cs="Arial" w:hint="eastAsia"/>
          <w:color w:val="000000" w:themeColor="text1"/>
          <w:kern w:val="2"/>
        </w:rPr>
        <w:t>錶廠是由</w:t>
      </w:r>
      <w:r>
        <w:rPr>
          <w:rFonts w:ascii="Arial" w:hAnsi="Arial" w:cs="Arial"/>
          <w:color w:val="000000" w:themeColor="text1"/>
          <w:kern w:val="2"/>
        </w:rPr>
        <w:t>Auguste L'Epée</w:t>
      </w:r>
      <w:r>
        <w:rPr>
          <w:rFonts w:ascii="Arial" w:hAnsi="Arial" w:cs="Arial" w:hint="eastAsia"/>
          <w:color w:val="000000" w:themeColor="text1"/>
          <w:kern w:val="2"/>
        </w:rPr>
        <w:t>於</w:t>
      </w:r>
      <w:r>
        <w:rPr>
          <w:rFonts w:ascii="Arial" w:hAnsi="Arial" w:cs="Arial"/>
          <w:color w:val="000000" w:themeColor="text1"/>
          <w:kern w:val="2"/>
        </w:rPr>
        <w:t>1839</w:t>
      </w:r>
      <w:r>
        <w:rPr>
          <w:rFonts w:ascii="Arial" w:hAnsi="Arial" w:cs="Arial" w:hint="eastAsia"/>
          <w:color w:val="000000" w:themeColor="text1"/>
          <w:kern w:val="2"/>
        </w:rPr>
        <w:t>年創立於法國靠近貝桑松的地方創立，其最初是製造音樂盒和腕錶的零組件，</w:t>
      </w:r>
      <w:r>
        <w:rPr>
          <w:rFonts w:ascii="Arial" w:eastAsia="MS UI Gothic" w:hAnsi="Arial" w:cs="Arial"/>
          <w:color w:val="000000" w:themeColor="text1"/>
          <w:kern w:val="2"/>
        </w:rPr>
        <w:t>L'Epée</w:t>
      </w:r>
      <w:r>
        <w:rPr>
          <w:rFonts w:ascii="Arial" w:hAnsi="Arial" w:cs="Arial" w:hint="eastAsia"/>
          <w:color w:val="000000" w:themeColor="text1"/>
          <w:kern w:val="2"/>
        </w:rPr>
        <w:t>的品牌特徵就是其所有的零件都是全部以手工打造而成。</w:t>
      </w:r>
    </w:p>
    <w:p w14:paraId="22D1E841" w14:textId="77777777" w:rsidR="003F65E0" w:rsidRDefault="003F65E0" w:rsidP="003F65E0">
      <w:pPr>
        <w:widowControl w:val="0"/>
        <w:snapToGrid w:val="0"/>
        <w:jc w:val="both"/>
        <w:rPr>
          <w:rFonts w:ascii="Arial" w:hAnsi="Arial" w:cs="Arial"/>
          <w:color w:val="000000" w:themeColor="text1"/>
          <w:kern w:val="2"/>
        </w:rPr>
      </w:pPr>
      <w:r>
        <w:rPr>
          <w:rFonts w:ascii="Arial" w:hAnsi="Arial" w:cs="Arial"/>
          <w:color w:val="000000" w:themeColor="text1"/>
          <w:kern w:val="2"/>
        </w:rPr>
        <w:t>1850</w:t>
      </w:r>
      <w:r>
        <w:rPr>
          <w:rFonts w:ascii="Arial" w:hAnsi="Arial" w:cs="Arial" w:hint="eastAsia"/>
          <w:color w:val="000000" w:themeColor="text1"/>
          <w:kern w:val="2"/>
        </w:rPr>
        <w:t>年推出了自主生產的「平台擒縱」（</w:t>
      </w:r>
      <w:r>
        <w:rPr>
          <w:rFonts w:ascii="Arial" w:hAnsi="Arial" w:cs="Arial"/>
          <w:color w:val="000000" w:themeColor="text1"/>
          <w:kern w:val="2"/>
        </w:rPr>
        <w:t xml:space="preserve">platform </w:t>
      </w:r>
      <w:proofErr w:type="spellStart"/>
      <w:r>
        <w:rPr>
          <w:rFonts w:ascii="Arial" w:hAnsi="Arial" w:cs="Arial"/>
          <w:color w:val="000000" w:themeColor="text1"/>
          <w:kern w:val="2"/>
        </w:rPr>
        <w:t>escapement</w:t>
      </w:r>
      <w:proofErr w:type="spellEnd"/>
      <w:r>
        <w:rPr>
          <w:rFonts w:ascii="Arial" w:hAnsi="Arial" w:cs="Arial" w:hint="eastAsia"/>
          <w:color w:val="000000" w:themeColor="text1"/>
          <w:kern w:val="2"/>
        </w:rPr>
        <w:t>），其是專門為鬧鐘、桌鐘和音樂腕錶所專門創造的擒縱器，奠定公司發展及良好信譽的關鍵一步。</w:t>
      </w:r>
      <w:r>
        <w:rPr>
          <w:rFonts w:ascii="Arial" w:hAnsi="Arial" w:cs="Arial"/>
          <w:color w:val="000000" w:themeColor="text1"/>
          <w:kern w:val="2"/>
        </w:rPr>
        <w:t>1887</w:t>
      </w:r>
      <w:r>
        <w:rPr>
          <w:rFonts w:ascii="Arial" w:hAnsi="Arial" w:cs="Arial" w:hint="eastAsia"/>
          <w:color w:val="000000" w:themeColor="text1"/>
          <w:kern w:val="2"/>
        </w:rPr>
        <w:t>那年，錶廠一年就製造了</w:t>
      </w:r>
      <w:r>
        <w:rPr>
          <w:rFonts w:ascii="Arial" w:hAnsi="Arial" w:cs="Arial"/>
          <w:color w:val="000000" w:themeColor="text1"/>
          <w:kern w:val="2"/>
        </w:rPr>
        <w:t>24,000</w:t>
      </w:r>
      <w:r>
        <w:rPr>
          <w:rFonts w:ascii="Arial" w:hAnsi="Arial" w:cs="Arial" w:hint="eastAsia"/>
          <w:color w:val="000000" w:themeColor="text1"/>
          <w:kern w:val="2"/>
        </w:rPr>
        <w:t>枚平台擒縱器。這家錶廠也成為擁有許多特殊擒縱專利的知名專業品牌，如防撞擒縱（</w:t>
      </w:r>
      <w:r>
        <w:rPr>
          <w:rFonts w:ascii="Arial" w:hAnsi="Arial" w:cs="Arial"/>
          <w:color w:val="000000" w:themeColor="text1"/>
          <w:kern w:val="2"/>
        </w:rPr>
        <w:t>anti-</w:t>
      </w:r>
      <w:proofErr w:type="spellStart"/>
      <w:r>
        <w:rPr>
          <w:rFonts w:ascii="Arial" w:hAnsi="Arial" w:cs="Arial"/>
          <w:color w:val="000000" w:themeColor="text1"/>
          <w:kern w:val="2"/>
        </w:rPr>
        <w:t>knocking</w:t>
      </w:r>
      <w:proofErr w:type="spellEnd"/>
      <w:r>
        <w:rPr>
          <w:rFonts w:ascii="Arial" w:hAnsi="Arial" w:cs="Arial" w:hint="eastAsia"/>
          <w:color w:val="000000" w:themeColor="text1"/>
          <w:kern w:val="2"/>
        </w:rPr>
        <w:t>）、自動擒縱（</w:t>
      </w:r>
      <w:r>
        <w:rPr>
          <w:rFonts w:ascii="Arial" w:hAnsi="Arial" w:cs="Arial"/>
          <w:color w:val="000000" w:themeColor="text1"/>
          <w:kern w:val="2"/>
        </w:rPr>
        <w:t>auto-</w:t>
      </w:r>
      <w:proofErr w:type="spellStart"/>
      <w:r>
        <w:rPr>
          <w:rFonts w:ascii="Arial" w:hAnsi="Arial" w:cs="Arial"/>
          <w:color w:val="000000" w:themeColor="text1"/>
          <w:kern w:val="2"/>
        </w:rPr>
        <w:t>starting</w:t>
      </w:r>
      <w:proofErr w:type="spellEnd"/>
      <w:r>
        <w:rPr>
          <w:rFonts w:ascii="Arial" w:hAnsi="Arial" w:cs="Arial" w:hint="eastAsia"/>
          <w:color w:val="000000" w:themeColor="text1"/>
          <w:kern w:val="2"/>
        </w:rPr>
        <w:t>）與恆定動力擒縱（</w:t>
      </w:r>
      <w:r>
        <w:rPr>
          <w:rFonts w:ascii="Arial" w:hAnsi="Arial" w:cs="Arial"/>
          <w:color w:val="000000" w:themeColor="text1"/>
          <w:kern w:val="2"/>
        </w:rPr>
        <w:t>constant-force</w:t>
      </w:r>
      <w:r>
        <w:rPr>
          <w:rFonts w:ascii="Arial" w:hAnsi="Arial" w:cs="Arial" w:hint="eastAsia"/>
          <w:color w:val="000000" w:themeColor="text1"/>
          <w:kern w:val="2"/>
        </w:rPr>
        <w:t>）</w:t>
      </w:r>
      <w:r>
        <w:rPr>
          <w:rFonts w:ascii="Arial" w:hAnsi="Arial" w:cs="Arial"/>
          <w:color w:val="000000" w:themeColor="text1"/>
          <w:kern w:val="2"/>
        </w:rPr>
        <w:t>……</w:t>
      </w:r>
      <w:r>
        <w:rPr>
          <w:rFonts w:ascii="Arial" w:hAnsi="Arial" w:cs="Arial" w:hint="eastAsia"/>
          <w:color w:val="000000" w:themeColor="text1"/>
          <w:kern w:val="2"/>
        </w:rPr>
        <w:t>等；</w:t>
      </w:r>
      <w:r>
        <w:rPr>
          <w:rFonts w:ascii="Arial" w:hAnsi="Arial" w:cs="Arial"/>
          <w:color w:val="000000" w:themeColor="text1"/>
          <w:kern w:val="2"/>
        </w:rPr>
        <w:t>L’Epée</w:t>
      </w:r>
      <w:r>
        <w:rPr>
          <w:rFonts w:ascii="Arial" w:hAnsi="Arial" w:cs="Arial" w:hint="eastAsia"/>
          <w:color w:val="000000" w:themeColor="text1"/>
          <w:kern w:val="2"/>
        </w:rPr>
        <w:t>也是當時幾個知名錶廠的主要擒縱器供應商。此外</w:t>
      </w:r>
      <w:r>
        <w:rPr>
          <w:rFonts w:ascii="Arial" w:hAnsi="Arial" w:cs="Arial"/>
          <w:color w:val="000000" w:themeColor="text1"/>
          <w:kern w:val="2"/>
        </w:rPr>
        <w:t>L'Epée</w:t>
      </w:r>
      <w:r>
        <w:rPr>
          <w:rFonts w:ascii="Arial" w:hAnsi="Arial" w:cs="Arial" w:hint="eastAsia"/>
          <w:color w:val="000000" w:themeColor="text1"/>
          <w:kern w:val="2"/>
        </w:rPr>
        <w:t>在國際展覽中亦贏得了許多金牌獎項的肯定。</w:t>
      </w:r>
    </w:p>
    <w:p w14:paraId="69C7CE97" w14:textId="77777777" w:rsidR="003F65E0" w:rsidRDefault="003F65E0" w:rsidP="003F65E0">
      <w:pPr>
        <w:widowControl w:val="0"/>
        <w:snapToGrid w:val="0"/>
        <w:jc w:val="both"/>
        <w:rPr>
          <w:rFonts w:ascii="Arial" w:hAnsi="Arial" w:cs="Arial"/>
          <w:color w:val="000000" w:themeColor="text1"/>
          <w:kern w:val="2"/>
        </w:rPr>
      </w:pPr>
      <w:r>
        <w:rPr>
          <w:rFonts w:ascii="Arial" w:hAnsi="Arial" w:cs="Arial" w:hint="eastAsia"/>
          <w:color w:val="000000" w:themeColor="text1"/>
          <w:kern w:val="2"/>
        </w:rPr>
        <w:t>在</w:t>
      </w:r>
      <w:r>
        <w:rPr>
          <w:rFonts w:ascii="Arial" w:hAnsi="Arial" w:cs="Arial"/>
          <w:color w:val="000000" w:themeColor="text1"/>
          <w:kern w:val="2"/>
        </w:rPr>
        <w:t>20</w:t>
      </w:r>
      <w:r>
        <w:rPr>
          <w:rFonts w:ascii="Arial" w:hAnsi="Arial" w:cs="Arial" w:hint="eastAsia"/>
          <w:color w:val="000000" w:themeColor="text1"/>
          <w:kern w:val="2"/>
        </w:rPr>
        <w:t>世紀中，</w:t>
      </w:r>
      <w:r>
        <w:rPr>
          <w:rFonts w:ascii="Arial" w:hAnsi="Arial" w:cs="Arial"/>
          <w:color w:val="000000" w:themeColor="text1"/>
          <w:kern w:val="2"/>
        </w:rPr>
        <w:t>L'Epée</w:t>
      </w:r>
      <w:r>
        <w:rPr>
          <w:rFonts w:ascii="Arial" w:hAnsi="Arial" w:cs="Arial" w:hint="eastAsia"/>
          <w:color w:val="000000" w:themeColor="text1"/>
          <w:kern w:val="2"/>
        </w:rPr>
        <w:t>靠著卓越非凡的攜帶式座鐘，獲得極佳的聲譽，對許多人來說，</w:t>
      </w:r>
      <w:r>
        <w:rPr>
          <w:rFonts w:ascii="Arial" w:hAnsi="Arial" w:cs="Arial"/>
          <w:color w:val="000000" w:themeColor="text1"/>
          <w:kern w:val="2"/>
        </w:rPr>
        <w:t>L'Epée</w:t>
      </w:r>
      <w:r>
        <w:rPr>
          <w:rFonts w:ascii="Arial" w:hAnsi="Arial" w:cs="Arial" w:hint="eastAsia"/>
          <w:color w:val="000000" w:themeColor="text1"/>
          <w:kern w:val="2"/>
        </w:rPr>
        <w:t>的時鐘不僅代表著權勢與地位；它更成為法國政府贈送重要外賓的官方指定禮品。</w:t>
      </w:r>
      <w:r>
        <w:rPr>
          <w:rFonts w:ascii="Arial" w:hAnsi="Arial" w:cs="Arial"/>
          <w:color w:val="000000" w:themeColor="text1"/>
          <w:kern w:val="2"/>
        </w:rPr>
        <w:t>1976</w:t>
      </w:r>
      <w:r>
        <w:rPr>
          <w:rFonts w:ascii="Arial" w:hAnsi="Arial" w:cs="Arial" w:hint="eastAsia"/>
          <w:color w:val="000000" w:themeColor="text1"/>
          <w:kern w:val="2"/>
        </w:rPr>
        <w:t>年當協和號超音速客機開始商業飛行時，</w:t>
      </w:r>
      <w:r>
        <w:rPr>
          <w:rFonts w:ascii="Arial" w:hAnsi="Arial" w:cs="Arial"/>
          <w:color w:val="000000" w:themeColor="text1"/>
          <w:kern w:val="2"/>
        </w:rPr>
        <w:t>L'Epée</w:t>
      </w:r>
      <w:r>
        <w:rPr>
          <w:rFonts w:ascii="Arial" w:hAnsi="Arial" w:cs="Arial" w:hint="eastAsia"/>
          <w:color w:val="000000" w:themeColor="text1"/>
          <w:kern w:val="2"/>
        </w:rPr>
        <w:t>的壁鐘更被選作機艙設備，以提供旅客正確時間。</w:t>
      </w:r>
      <w:r>
        <w:rPr>
          <w:rFonts w:ascii="Arial" w:hAnsi="Arial" w:cs="Arial"/>
          <w:color w:val="000000" w:themeColor="text1"/>
          <w:kern w:val="2"/>
        </w:rPr>
        <w:t>1994</w:t>
      </w:r>
      <w:r>
        <w:rPr>
          <w:rFonts w:ascii="Arial" w:hAnsi="Arial" w:cs="Arial" w:hint="eastAsia"/>
          <w:color w:val="000000" w:themeColor="text1"/>
          <w:kern w:val="2"/>
        </w:rPr>
        <w:t>年，</w:t>
      </w:r>
      <w:r>
        <w:rPr>
          <w:rFonts w:ascii="Arial" w:hAnsi="Arial" w:cs="Arial"/>
          <w:color w:val="000000" w:themeColor="text1"/>
          <w:kern w:val="2"/>
        </w:rPr>
        <w:t>L'Epée</w:t>
      </w:r>
      <w:r>
        <w:rPr>
          <w:rFonts w:ascii="Arial" w:hAnsi="Arial" w:cs="Arial" w:hint="eastAsia"/>
          <w:color w:val="000000" w:themeColor="text1"/>
          <w:kern w:val="2"/>
        </w:rPr>
        <w:t>藉由建造一座具有補償式鐘擺（</w:t>
      </w:r>
      <w:proofErr w:type="spellStart"/>
      <w:r>
        <w:rPr>
          <w:rFonts w:ascii="Arial" w:hAnsi="Arial" w:cs="Arial"/>
          <w:color w:val="000000" w:themeColor="text1"/>
          <w:kern w:val="2"/>
        </w:rPr>
        <w:t>compensated</w:t>
      </w:r>
      <w:proofErr w:type="spellEnd"/>
      <w:r>
        <w:rPr>
          <w:rFonts w:ascii="Arial" w:hAnsi="Arial" w:cs="Arial"/>
          <w:color w:val="000000" w:themeColor="text1"/>
          <w:kern w:val="2"/>
        </w:rPr>
        <w:t xml:space="preserve"> </w:t>
      </w:r>
      <w:proofErr w:type="spellStart"/>
      <w:r>
        <w:rPr>
          <w:rFonts w:ascii="Arial" w:hAnsi="Arial" w:cs="Arial"/>
          <w:color w:val="000000" w:themeColor="text1"/>
          <w:kern w:val="2"/>
        </w:rPr>
        <w:t>pendulum</w:t>
      </w:r>
      <w:proofErr w:type="spellEnd"/>
      <w:r>
        <w:rPr>
          <w:rFonts w:ascii="Arial" w:hAnsi="Arial" w:cs="Arial" w:hint="eastAsia"/>
          <w:color w:val="000000" w:themeColor="text1"/>
          <w:kern w:val="2"/>
        </w:rPr>
        <w:t>）、舉世最巨大的時鐘</w:t>
      </w:r>
      <w:r>
        <w:rPr>
          <w:rFonts w:ascii="Arial" w:eastAsia="MS UI Gothic" w:hAnsi="Arial" w:cs="Arial"/>
          <w:color w:val="000000" w:themeColor="text1"/>
          <w:kern w:val="2"/>
        </w:rPr>
        <w:t xml:space="preserve">Giant </w:t>
      </w:r>
      <w:proofErr w:type="spellStart"/>
      <w:r>
        <w:rPr>
          <w:rFonts w:ascii="Arial" w:eastAsia="MS UI Gothic" w:hAnsi="Arial" w:cs="Arial"/>
          <w:color w:val="000000" w:themeColor="text1"/>
          <w:kern w:val="2"/>
        </w:rPr>
        <w:t>Regulator</w:t>
      </w:r>
      <w:proofErr w:type="spellEnd"/>
      <w:r>
        <w:rPr>
          <w:rFonts w:ascii="Arial" w:hAnsi="Arial" w:cs="Arial" w:hint="eastAsia"/>
          <w:color w:val="000000" w:themeColor="text1"/>
          <w:kern w:val="2"/>
        </w:rPr>
        <w:t>，展現了錶廠對挑戰極限的渴望和能力，這座時鐘高答</w:t>
      </w:r>
      <w:r>
        <w:rPr>
          <w:rFonts w:ascii="Arial" w:hAnsi="Arial" w:cs="Arial"/>
          <w:color w:val="000000" w:themeColor="text1"/>
          <w:kern w:val="2"/>
        </w:rPr>
        <w:t>2.2</w:t>
      </w:r>
      <w:r>
        <w:rPr>
          <w:rFonts w:ascii="Arial" w:hAnsi="Arial" w:cs="Arial" w:hint="eastAsia"/>
          <w:color w:val="000000" w:themeColor="text1"/>
          <w:kern w:val="2"/>
        </w:rPr>
        <w:t>公尺、重</w:t>
      </w:r>
      <w:r>
        <w:rPr>
          <w:rFonts w:ascii="Arial" w:hAnsi="Arial" w:cs="Arial"/>
          <w:color w:val="000000" w:themeColor="text1"/>
          <w:kern w:val="2"/>
        </w:rPr>
        <w:t>1.2</w:t>
      </w:r>
      <w:r>
        <w:rPr>
          <w:rFonts w:ascii="Arial" w:hAnsi="Arial" w:cs="Arial" w:hint="eastAsia"/>
          <w:color w:val="000000" w:themeColor="text1"/>
          <w:kern w:val="2"/>
        </w:rPr>
        <w:t>公噸，光是機械機芯即重達</w:t>
      </w:r>
      <w:r>
        <w:rPr>
          <w:rFonts w:ascii="Arial" w:hAnsi="Arial" w:cs="Arial"/>
          <w:color w:val="000000" w:themeColor="text1"/>
          <w:kern w:val="2"/>
        </w:rPr>
        <w:t>120</w:t>
      </w:r>
      <w:r>
        <w:rPr>
          <w:rFonts w:ascii="Arial" w:hAnsi="Arial" w:cs="Arial" w:hint="eastAsia"/>
          <w:color w:val="000000" w:themeColor="text1"/>
          <w:kern w:val="2"/>
        </w:rPr>
        <w:t>公斤，總共耗費了</w:t>
      </w:r>
      <w:r>
        <w:rPr>
          <w:rFonts w:ascii="Arial" w:hAnsi="Arial" w:cs="Arial"/>
          <w:color w:val="000000" w:themeColor="text1"/>
          <w:kern w:val="2"/>
        </w:rPr>
        <w:t>2,800</w:t>
      </w:r>
      <w:r>
        <w:rPr>
          <w:rFonts w:ascii="Arial" w:hAnsi="Arial" w:cs="Arial" w:hint="eastAsia"/>
          <w:color w:val="000000" w:themeColor="text1"/>
          <w:kern w:val="2"/>
        </w:rPr>
        <w:t>個工時打造而成。</w:t>
      </w:r>
    </w:p>
    <w:p w14:paraId="314D73E9" w14:textId="77777777" w:rsidR="003F65E0" w:rsidRDefault="003F65E0" w:rsidP="003F65E0">
      <w:pPr>
        <w:widowControl w:val="0"/>
        <w:snapToGrid w:val="0"/>
        <w:jc w:val="both"/>
        <w:rPr>
          <w:rFonts w:ascii="Arial" w:hAnsi="Arial" w:cs="Arial"/>
          <w:color w:val="000000" w:themeColor="text1"/>
          <w:kern w:val="2"/>
        </w:rPr>
      </w:pPr>
      <w:r>
        <w:rPr>
          <w:rFonts w:ascii="Arial" w:hAnsi="Arial" w:cs="Arial"/>
          <w:color w:val="000000" w:themeColor="text1"/>
          <w:kern w:val="2"/>
        </w:rPr>
        <w:t>L'Epée</w:t>
      </w:r>
      <w:r>
        <w:rPr>
          <w:rFonts w:ascii="Arial" w:hAnsi="Arial" w:cs="Arial" w:hint="eastAsia"/>
          <w:color w:val="000000" w:themeColor="text1"/>
          <w:kern w:val="2"/>
        </w:rPr>
        <w:t>目前錶廠位於瑞士侏儸山區的德萊蒙（</w:t>
      </w:r>
      <w:r>
        <w:rPr>
          <w:rFonts w:ascii="Arial" w:hAnsi="Arial" w:cs="Arial"/>
          <w:color w:val="000000" w:themeColor="text1"/>
          <w:kern w:val="2"/>
        </w:rPr>
        <w:t>Delémont</w:t>
      </w:r>
      <w:r>
        <w:rPr>
          <w:rFonts w:ascii="Arial" w:hAnsi="Arial" w:cs="Arial" w:hint="eastAsia"/>
          <w:color w:val="000000" w:themeColor="text1"/>
          <w:kern w:val="2"/>
        </w:rPr>
        <w:t>）。在行政總裁</w:t>
      </w:r>
      <w:r>
        <w:rPr>
          <w:rFonts w:ascii="Arial" w:hAnsi="Arial" w:cs="Arial"/>
          <w:color w:val="000000" w:themeColor="text1"/>
          <w:kern w:val="2"/>
        </w:rPr>
        <w:t>Arnaud Nicolas</w:t>
      </w:r>
      <w:r>
        <w:rPr>
          <w:rFonts w:ascii="Arial" w:hAnsi="Arial" w:cs="Arial" w:hint="eastAsia"/>
          <w:color w:val="000000" w:themeColor="text1"/>
          <w:kern w:val="2"/>
        </w:rPr>
        <w:t>的卓越領導之下，</w:t>
      </w:r>
      <w:r>
        <w:rPr>
          <w:rFonts w:ascii="Arial" w:hAnsi="Arial" w:cs="Arial"/>
          <w:color w:val="000000" w:themeColor="text1"/>
          <w:kern w:val="2"/>
        </w:rPr>
        <w:t>L'Epée 1839</w:t>
      </w:r>
      <w:r>
        <w:rPr>
          <w:rFonts w:ascii="Arial" w:hAnsi="Arial" w:cs="Arial" w:hint="eastAsia"/>
          <w:color w:val="000000" w:themeColor="text1"/>
          <w:kern w:val="2"/>
        </w:rPr>
        <w:t>發展出一系列傑出的桌鐘，包括複雜的傳統攜帶式座鐘、結合當代設計的</w:t>
      </w:r>
      <w:r>
        <w:rPr>
          <w:rFonts w:ascii="Arial" w:hAnsi="Arial" w:cs="Arial"/>
          <w:color w:val="000000" w:themeColor="text1"/>
          <w:kern w:val="2"/>
        </w:rPr>
        <w:t>Le Duel</w:t>
      </w:r>
      <w:r>
        <w:rPr>
          <w:rFonts w:ascii="Arial" w:hAnsi="Arial" w:cs="Arial" w:hint="eastAsia"/>
          <w:color w:val="000000" w:themeColor="text1"/>
          <w:kern w:val="2"/>
        </w:rPr>
        <w:t>時鐘，以及前衛極簡的</w:t>
      </w:r>
      <w:r>
        <w:rPr>
          <w:rFonts w:ascii="Arial" w:hAnsi="Arial" w:cs="Arial"/>
          <w:color w:val="000000" w:themeColor="text1"/>
          <w:kern w:val="2"/>
        </w:rPr>
        <w:t>La Tour</w:t>
      </w:r>
      <w:r>
        <w:rPr>
          <w:rFonts w:ascii="Arial" w:hAnsi="Arial" w:cs="Arial" w:hint="eastAsia"/>
          <w:color w:val="000000" w:themeColor="text1"/>
          <w:kern w:val="2"/>
        </w:rPr>
        <w:t>時鐘。</w:t>
      </w:r>
      <w:r>
        <w:rPr>
          <w:rFonts w:ascii="Arial" w:hAnsi="Arial" w:cs="Arial"/>
          <w:color w:val="000000" w:themeColor="text1"/>
          <w:kern w:val="2"/>
        </w:rPr>
        <w:t>L'Epée</w:t>
      </w:r>
      <w:r>
        <w:rPr>
          <w:rFonts w:ascii="Arial" w:hAnsi="Arial" w:cs="Arial" w:hint="eastAsia"/>
          <w:color w:val="000000" w:themeColor="text1"/>
          <w:kern w:val="2"/>
        </w:rPr>
        <w:t>的時鐘具有逆跳小秒、動力儲存指示、萬年曆、陀飛輪以及三問錶等高複雜功能，而所有的設計與製作都是在</w:t>
      </w:r>
      <w:r>
        <w:rPr>
          <w:rFonts w:ascii="Arial" w:hAnsi="Arial" w:cs="Arial"/>
          <w:color w:val="000000" w:themeColor="text1"/>
          <w:kern w:val="2"/>
        </w:rPr>
        <w:t>L'Epée</w:t>
      </w:r>
      <w:r>
        <w:rPr>
          <w:rFonts w:ascii="Arial" w:hAnsi="Arial" w:cs="Arial" w:hint="eastAsia"/>
          <w:color w:val="000000" w:themeColor="text1"/>
          <w:kern w:val="2"/>
        </w:rPr>
        <w:t>廠內獨立完成。如今，超長動力儲量和卓越的光拋打磨，成為品牌最著名的共同特徵。</w:t>
      </w:r>
    </w:p>
    <w:p w14:paraId="0364918F" w14:textId="77777777" w:rsidR="003F65E0" w:rsidRDefault="003F65E0" w:rsidP="003F65E0">
      <w:pPr>
        <w:spacing w:before="100" w:beforeAutospacing="1" w:after="100" w:afterAutospacing="1" w:line="240" w:lineRule="auto"/>
        <w:rPr>
          <w:rFonts w:ascii="SimSun" w:hAnsi="SimSun" w:cs="Arial"/>
          <w:sz w:val="24"/>
          <w:szCs w:val="24"/>
          <w:lang w:eastAsia="en-US"/>
        </w:rPr>
      </w:pPr>
    </w:p>
    <w:p w14:paraId="70CD183C" w14:textId="77777777" w:rsidR="00585F98" w:rsidRPr="006E09AE" w:rsidRDefault="00585F98" w:rsidP="0072210B">
      <w:pPr>
        <w:pStyle w:val="Sansinterligne"/>
        <w:spacing w:line="276" w:lineRule="auto"/>
        <w:ind w:left="360"/>
        <w:rPr>
          <w:rFonts w:ascii="Arial" w:hAnsi="Arial" w:cs="Arial"/>
          <w:sz w:val="24"/>
          <w:szCs w:val="24"/>
          <w:lang w:val="en-GB"/>
        </w:rPr>
      </w:pPr>
      <w:bookmarkStart w:id="3" w:name="_GoBack"/>
      <w:bookmarkEnd w:id="3"/>
    </w:p>
    <w:sectPr w:rsidR="00585F98" w:rsidRPr="006E09A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1B3B" w14:textId="77777777" w:rsidR="005247BE" w:rsidRDefault="005247BE" w:rsidP="00C16724">
      <w:pPr>
        <w:spacing w:after="0" w:line="240" w:lineRule="auto"/>
      </w:pPr>
      <w:r>
        <w:separator/>
      </w:r>
    </w:p>
  </w:endnote>
  <w:endnote w:type="continuationSeparator" w:id="0">
    <w:p w14:paraId="6B4D6778" w14:textId="77777777" w:rsidR="005247BE" w:rsidRDefault="005247BE"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156F0" w14:textId="77777777" w:rsidR="00CC3BDC" w:rsidRDefault="00CC3B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F0F6" w14:textId="665E67BE" w:rsidR="00CC3BDC" w:rsidRPr="00CC3BDC" w:rsidRDefault="00CC3BDC" w:rsidP="00CC3BDC">
    <w:pPr>
      <w:pStyle w:val="WW-Default"/>
      <w:spacing w:after="283"/>
      <w:rPr>
        <w:lang w:val="fr-CH"/>
      </w:rPr>
    </w:pPr>
    <w:proofErr w:type="spellStart"/>
    <w:r>
      <w:rPr>
        <w:rFonts w:ascii="MS Gothic" w:eastAsia="MS Gothic" w:hAnsi="MS Gothic" w:cs="MS Gothic" w:hint="eastAsia"/>
        <w:sz w:val="18"/>
        <w:szCs w:val="18"/>
      </w:rPr>
      <w:t>更多詳情</w:t>
    </w:r>
    <w:r w:rsidRPr="007C5B15">
      <w:rPr>
        <w:rFonts w:ascii="MS Gothic" w:eastAsia="MS Gothic" w:hAnsi="MS Gothic" w:cs="MS Gothic" w:hint="eastAsia"/>
        <w:sz w:val="18"/>
        <w:szCs w:val="18"/>
        <w:lang w:val="fr-CH"/>
      </w:rPr>
      <w:t>，</w:t>
    </w:r>
    <w:r>
      <w:rPr>
        <w:rFonts w:ascii="MS Gothic" w:eastAsia="MS Gothic" w:hAnsi="MS Gothic" w:cs="MS Gothic" w:hint="eastAsia"/>
        <w:sz w:val="18"/>
        <w:szCs w:val="18"/>
      </w:rPr>
      <w:t>敬請聯繫</w:t>
    </w:r>
    <w:proofErr w:type="spellEnd"/>
    <w:r w:rsidRPr="007C5B15">
      <w:rPr>
        <w:rFonts w:ascii="MS Gothic" w:eastAsia="MS Gothic" w:hAnsi="MS Gothic" w:cs="MS Gothic" w:hint="eastAsia"/>
        <w:sz w:val="18"/>
        <w:szCs w:val="18"/>
        <w:lang w:val="fr-CH"/>
      </w:rPr>
      <w:t>：</w:t>
    </w:r>
    <w:r w:rsidRPr="00E71875">
      <w:rPr>
        <w:rFonts w:ascii="Arial" w:hAnsi="Arial" w:cs="Arial"/>
        <w:sz w:val="18"/>
        <w:szCs w:val="18"/>
        <w:lang w:val="zh-CN"/>
      </w:rPr>
      <w:br/>
    </w:r>
    <w:r>
      <w:rPr>
        <w:rFonts w:ascii="Arial" w:hAnsi="Arial" w:cs="Arial"/>
        <w:sz w:val="18"/>
        <w:szCs w:val="18"/>
        <w:lang w:val="fr-CH"/>
      </w:rPr>
      <w:t>Arnaud Nicolas</w:t>
    </w:r>
    <w:r w:rsidRPr="007C5B15">
      <w:rPr>
        <w:rFonts w:ascii="Arial" w:hAnsi="Arial" w:cs="Arial"/>
        <w:sz w:val="18"/>
        <w:szCs w:val="18"/>
        <w:lang w:val="fr-CH"/>
      </w:rPr>
      <w:t xml:space="preserve">, </w:t>
    </w:r>
    <w:r>
      <w:rPr>
        <w:rFonts w:ascii="Arial" w:hAnsi="Arial" w:cs="Arial"/>
        <w:sz w:val="18"/>
        <w:szCs w:val="18"/>
        <w:lang w:val="fr-CH"/>
      </w:rPr>
      <w:t>L’Epée 1839, Brand of SWIZA SA Manufacture</w:t>
    </w:r>
    <w:r w:rsidRPr="007C5B15">
      <w:rPr>
        <w:rFonts w:ascii="Arial" w:hAnsi="Arial" w:cs="Arial"/>
        <w:sz w:val="18"/>
        <w:szCs w:val="18"/>
        <w:lang w:val="fr-CH"/>
      </w:rPr>
      <w:t xml:space="preserve">, </w:t>
    </w:r>
    <w:r>
      <w:rPr>
        <w:rFonts w:ascii="Arial" w:hAnsi="Arial" w:cs="Arial"/>
        <w:sz w:val="18"/>
        <w:szCs w:val="18"/>
        <w:lang w:val="fr-CH"/>
      </w:rPr>
      <w:t>R</w:t>
    </w:r>
    <w:r w:rsidRPr="007C5B15">
      <w:rPr>
        <w:rFonts w:ascii="Arial" w:hAnsi="Arial" w:cs="Arial"/>
        <w:sz w:val="18"/>
        <w:szCs w:val="18"/>
        <w:lang w:val="fr-CH"/>
      </w:rPr>
      <w:t xml:space="preserve">ue </w:t>
    </w:r>
    <w:r>
      <w:rPr>
        <w:rFonts w:ascii="Arial" w:hAnsi="Arial" w:cs="Arial"/>
        <w:sz w:val="18"/>
        <w:szCs w:val="18"/>
        <w:lang w:val="fr-CH"/>
      </w:rPr>
      <w:t>S</w:t>
    </w:r>
    <w:r w:rsidRPr="007C5B15">
      <w:rPr>
        <w:rFonts w:ascii="Arial" w:hAnsi="Arial" w:cs="Arial"/>
        <w:sz w:val="18"/>
        <w:szCs w:val="18"/>
        <w:lang w:val="fr-CH"/>
      </w:rPr>
      <w:t>aint</w:t>
    </w:r>
    <w:r>
      <w:rPr>
        <w:rFonts w:ascii="Arial" w:hAnsi="Arial" w:cs="Arial"/>
        <w:sz w:val="18"/>
        <w:szCs w:val="18"/>
        <w:lang w:val="fr-CH"/>
      </w:rPr>
      <w:t>-M</w:t>
    </w:r>
    <w:r w:rsidRPr="007C5B15">
      <w:rPr>
        <w:rFonts w:ascii="Arial" w:hAnsi="Arial" w:cs="Arial"/>
        <w:sz w:val="18"/>
        <w:szCs w:val="18"/>
        <w:lang w:val="fr-CH"/>
      </w:rPr>
      <w:t xml:space="preserve">aurice 1, 2800 Delémont, </w:t>
    </w:r>
    <w:proofErr w:type="spellStart"/>
    <w:r w:rsidRPr="007C5B15">
      <w:rPr>
        <w:rFonts w:ascii="Arial" w:hAnsi="Arial" w:cs="Arial"/>
        <w:sz w:val="18"/>
        <w:szCs w:val="18"/>
        <w:lang w:val="fr-CH"/>
      </w:rPr>
      <w:t>Switzerland</w:t>
    </w:r>
    <w:proofErr w:type="spellEnd"/>
    <w:r w:rsidRPr="00E71875">
      <w:rPr>
        <w:rFonts w:ascii="Arial" w:hAnsi="Arial" w:cs="Arial"/>
        <w:sz w:val="18"/>
        <w:szCs w:val="18"/>
        <w:lang w:val="it-IT"/>
      </w:rPr>
      <w:br/>
    </w:r>
    <w:proofErr w:type="spellStart"/>
    <w:r>
      <w:rPr>
        <w:rFonts w:ascii="Arial" w:hAnsi="Arial" w:cs="Arial" w:hint="eastAsia"/>
        <w:sz w:val="18"/>
        <w:szCs w:val="18"/>
        <w:lang w:val="it-IT"/>
      </w:rPr>
      <w:t>電子郵件</w:t>
    </w:r>
    <w:proofErr w:type="spellEnd"/>
    <w:r>
      <w:rPr>
        <w:rFonts w:ascii="Arial" w:hAnsi="Arial" w:cs="Arial" w:hint="eastAsia"/>
        <w:sz w:val="18"/>
        <w:szCs w:val="18"/>
        <w:lang w:val="it-IT"/>
      </w:rPr>
      <w:t>：</w:t>
    </w:r>
    <w:r>
      <w:rPr>
        <w:rFonts w:ascii="Arial" w:hAnsi="Arial" w:cs="Arial"/>
        <w:sz w:val="18"/>
        <w:szCs w:val="18"/>
        <w:lang w:val="fr-CH"/>
      </w:rPr>
      <w:t>marketing</w:t>
    </w:r>
    <w:r w:rsidRPr="007C5B15">
      <w:rPr>
        <w:rFonts w:ascii="Arial" w:hAnsi="Arial" w:cs="Arial"/>
        <w:sz w:val="18"/>
        <w:szCs w:val="18"/>
        <w:lang w:val="fr-CH"/>
      </w:rPr>
      <w:t>@</w:t>
    </w:r>
    <w:r>
      <w:rPr>
        <w:rFonts w:ascii="Arial" w:hAnsi="Arial" w:cs="Arial"/>
        <w:sz w:val="18"/>
        <w:szCs w:val="18"/>
        <w:lang w:val="fr-CH"/>
      </w:rPr>
      <w:t>swiza</w:t>
    </w:r>
    <w:r w:rsidRPr="007C5B15">
      <w:rPr>
        <w:rFonts w:ascii="Arial" w:hAnsi="Arial" w:cs="Arial"/>
        <w:sz w:val="18"/>
        <w:szCs w:val="18"/>
        <w:lang w:val="fr-CH"/>
      </w:rPr>
      <w:t>.</w:t>
    </w:r>
    <w:r>
      <w:rPr>
        <w:rFonts w:ascii="Arial" w:hAnsi="Arial" w:cs="Arial"/>
        <w:sz w:val="18"/>
        <w:szCs w:val="18"/>
        <w:lang w:val="fr-CH"/>
      </w:rPr>
      <w:t>ch</w:t>
    </w:r>
    <w:r w:rsidRPr="007C5B15">
      <w:rPr>
        <w:rFonts w:ascii="Arial" w:hAnsi="Arial" w:cs="Arial"/>
        <w:sz w:val="18"/>
        <w:szCs w:val="18"/>
        <w:lang w:val="fr-CH"/>
      </w:rPr>
      <w:t xml:space="preserve"> </w:t>
    </w:r>
    <w:r>
      <w:rPr>
        <w:rFonts w:ascii="Arial" w:hAnsi="Arial" w:cs="Arial"/>
        <w:sz w:val="18"/>
        <w:szCs w:val="18"/>
        <w:lang w:val="fr-CH"/>
      </w:rPr>
      <w:t>-</w:t>
    </w:r>
    <w:r w:rsidRPr="007C5B15">
      <w:rPr>
        <w:rFonts w:ascii="Arial" w:hAnsi="Arial" w:cs="Arial"/>
        <w:sz w:val="18"/>
        <w:szCs w:val="18"/>
        <w:lang w:val="fr-CH"/>
      </w:rPr>
      <w:t xml:space="preserve"> </w:t>
    </w:r>
    <w:proofErr w:type="spellStart"/>
    <w:r>
      <w:rPr>
        <w:rFonts w:ascii="MS Gothic" w:eastAsia="MS Gothic" w:hAnsi="MS Gothic" w:cs="MS Gothic" w:hint="eastAsia"/>
        <w:sz w:val="18"/>
        <w:szCs w:val="18"/>
      </w:rPr>
      <w:t>電話</w:t>
    </w:r>
    <w:proofErr w:type="spellEnd"/>
    <w:r w:rsidRPr="007C5B15">
      <w:rPr>
        <w:rFonts w:ascii="MS Gothic" w:eastAsia="MS Gothic" w:hAnsi="MS Gothic" w:cs="MS Gothic" w:hint="eastAsia"/>
        <w:sz w:val="18"/>
        <w:szCs w:val="18"/>
        <w:lang w:val="fr-CH"/>
      </w:rPr>
      <w:t>：</w:t>
    </w:r>
    <w:r w:rsidRPr="007C5B15">
      <w:rPr>
        <w:rFonts w:ascii="Arial" w:hAnsi="Arial" w:cs="Arial"/>
        <w:sz w:val="18"/>
        <w:szCs w:val="18"/>
        <w:lang w:val="fr-CH"/>
      </w:rPr>
      <w:t>+41 32 421 94 10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3077" w14:textId="77777777" w:rsidR="00CC3BDC" w:rsidRDefault="00CC3B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DC2B" w14:textId="77777777" w:rsidR="005247BE" w:rsidRDefault="005247BE" w:rsidP="00C16724">
      <w:pPr>
        <w:spacing w:after="0" w:line="240" w:lineRule="auto"/>
      </w:pPr>
      <w:r>
        <w:separator/>
      </w:r>
    </w:p>
  </w:footnote>
  <w:footnote w:type="continuationSeparator" w:id="0">
    <w:p w14:paraId="7F858BFA" w14:textId="77777777" w:rsidR="005247BE" w:rsidRDefault="005247BE"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10D9D" w14:textId="77777777" w:rsidR="00CC3BDC" w:rsidRDefault="00CC3B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0BA8" w14:textId="0E10EDB6" w:rsidR="00C16724" w:rsidRDefault="00C16724" w:rsidP="00C16724">
    <w:pPr>
      <w:pStyle w:val="En-tte"/>
      <w:tabs>
        <w:tab w:val="clear" w:pos="4536"/>
        <w:tab w:val="clear" w:pos="9072"/>
        <w:tab w:val="left" w:pos="3954"/>
      </w:tabs>
    </w:pPr>
    <w:r>
      <w:rPr>
        <w:noProof/>
        <w:lang w:val="zh-TW" w:bidi="zh-TW"/>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rPr>
        <w:lang w:val="zh-TW" w:bidi="zh-TW"/>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BB53" w14:textId="77777777" w:rsidR="00CC3BDC" w:rsidRDefault="00CC3B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222D2"/>
    <w:rsid w:val="00031259"/>
    <w:rsid w:val="00033CB5"/>
    <w:rsid w:val="00037AC1"/>
    <w:rsid w:val="00041F03"/>
    <w:rsid w:val="000676A1"/>
    <w:rsid w:val="00071BC3"/>
    <w:rsid w:val="000741B8"/>
    <w:rsid w:val="00076B85"/>
    <w:rsid w:val="000819B4"/>
    <w:rsid w:val="0008599F"/>
    <w:rsid w:val="00087585"/>
    <w:rsid w:val="000925A2"/>
    <w:rsid w:val="00093578"/>
    <w:rsid w:val="000A0A70"/>
    <w:rsid w:val="000A37A2"/>
    <w:rsid w:val="000A6841"/>
    <w:rsid w:val="000B3C9C"/>
    <w:rsid w:val="000C6E5D"/>
    <w:rsid w:val="000C7B02"/>
    <w:rsid w:val="00105E4B"/>
    <w:rsid w:val="00112F2C"/>
    <w:rsid w:val="001166CF"/>
    <w:rsid w:val="00123206"/>
    <w:rsid w:val="00143529"/>
    <w:rsid w:val="00144BB9"/>
    <w:rsid w:val="00171D8F"/>
    <w:rsid w:val="0018329E"/>
    <w:rsid w:val="00186979"/>
    <w:rsid w:val="00192D94"/>
    <w:rsid w:val="001A40B4"/>
    <w:rsid w:val="001B34C8"/>
    <w:rsid w:val="001B69B7"/>
    <w:rsid w:val="001C4CEE"/>
    <w:rsid w:val="001D1F58"/>
    <w:rsid w:val="001E7CFF"/>
    <w:rsid w:val="001F20F4"/>
    <w:rsid w:val="00211A90"/>
    <w:rsid w:val="0021267F"/>
    <w:rsid w:val="002149D9"/>
    <w:rsid w:val="002261EE"/>
    <w:rsid w:val="00235ED4"/>
    <w:rsid w:val="00247FD4"/>
    <w:rsid w:val="00264A65"/>
    <w:rsid w:val="002A48D8"/>
    <w:rsid w:val="002B313D"/>
    <w:rsid w:val="002C4DFA"/>
    <w:rsid w:val="002E4B57"/>
    <w:rsid w:val="002E5660"/>
    <w:rsid w:val="002F0E88"/>
    <w:rsid w:val="002F37A6"/>
    <w:rsid w:val="00301093"/>
    <w:rsid w:val="00322817"/>
    <w:rsid w:val="00323E4B"/>
    <w:rsid w:val="00325548"/>
    <w:rsid w:val="00327515"/>
    <w:rsid w:val="00336369"/>
    <w:rsid w:val="00353742"/>
    <w:rsid w:val="00361AF3"/>
    <w:rsid w:val="00364963"/>
    <w:rsid w:val="003655D8"/>
    <w:rsid w:val="00385577"/>
    <w:rsid w:val="003C3A36"/>
    <w:rsid w:val="003C3CC2"/>
    <w:rsid w:val="003D42F3"/>
    <w:rsid w:val="003E712E"/>
    <w:rsid w:val="003F604F"/>
    <w:rsid w:val="003F65E0"/>
    <w:rsid w:val="0042428D"/>
    <w:rsid w:val="00426A32"/>
    <w:rsid w:val="00426D2C"/>
    <w:rsid w:val="004325C2"/>
    <w:rsid w:val="00440F63"/>
    <w:rsid w:val="00461906"/>
    <w:rsid w:val="00464393"/>
    <w:rsid w:val="0047304E"/>
    <w:rsid w:val="00491ED2"/>
    <w:rsid w:val="004A0F5B"/>
    <w:rsid w:val="004B2977"/>
    <w:rsid w:val="004D02F3"/>
    <w:rsid w:val="004D3D3F"/>
    <w:rsid w:val="004D5CE3"/>
    <w:rsid w:val="004D7370"/>
    <w:rsid w:val="004E7231"/>
    <w:rsid w:val="004E7F7A"/>
    <w:rsid w:val="004F1219"/>
    <w:rsid w:val="004F343B"/>
    <w:rsid w:val="00506021"/>
    <w:rsid w:val="005077F1"/>
    <w:rsid w:val="00510890"/>
    <w:rsid w:val="005119F1"/>
    <w:rsid w:val="00516A1F"/>
    <w:rsid w:val="005176D8"/>
    <w:rsid w:val="00522B6C"/>
    <w:rsid w:val="00523131"/>
    <w:rsid w:val="00523676"/>
    <w:rsid w:val="005247BE"/>
    <w:rsid w:val="005257ED"/>
    <w:rsid w:val="00531D37"/>
    <w:rsid w:val="005366DC"/>
    <w:rsid w:val="0054538A"/>
    <w:rsid w:val="005571B0"/>
    <w:rsid w:val="00570605"/>
    <w:rsid w:val="00585F98"/>
    <w:rsid w:val="00586651"/>
    <w:rsid w:val="005866CE"/>
    <w:rsid w:val="005866D3"/>
    <w:rsid w:val="00590BC0"/>
    <w:rsid w:val="005910A1"/>
    <w:rsid w:val="005A2E5C"/>
    <w:rsid w:val="005B21EC"/>
    <w:rsid w:val="005B335F"/>
    <w:rsid w:val="005C0F16"/>
    <w:rsid w:val="005C2661"/>
    <w:rsid w:val="005C2A77"/>
    <w:rsid w:val="005C7338"/>
    <w:rsid w:val="005F2061"/>
    <w:rsid w:val="006009D3"/>
    <w:rsid w:val="00600E5D"/>
    <w:rsid w:val="00604071"/>
    <w:rsid w:val="00611A5D"/>
    <w:rsid w:val="006140E0"/>
    <w:rsid w:val="00614CBD"/>
    <w:rsid w:val="00661D21"/>
    <w:rsid w:val="006620A7"/>
    <w:rsid w:val="006649E1"/>
    <w:rsid w:val="006824FB"/>
    <w:rsid w:val="006869E4"/>
    <w:rsid w:val="0069005F"/>
    <w:rsid w:val="00694633"/>
    <w:rsid w:val="00694C1C"/>
    <w:rsid w:val="0069593B"/>
    <w:rsid w:val="006A7F2F"/>
    <w:rsid w:val="006B5546"/>
    <w:rsid w:val="006D08B9"/>
    <w:rsid w:val="006E09AE"/>
    <w:rsid w:val="00717253"/>
    <w:rsid w:val="00721113"/>
    <w:rsid w:val="0072210B"/>
    <w:rsid w:val="00731181"/>
    <w:rsid w:val="0074193F"/>
    <w:rsid w:val="0074332F"/>
    <w:rsid w:val="00750789"/>
    <w:rsid w:val="00761D77"/>
    <w:rsid w:val="00764813"/>
    <w:rsid w:val="007650B2"/>
    <w:rsid w:val="00773C5A"/>
    <w:rsid w:val="007751FE"/>
    <w:rsid w:val="00777480"/>
    <w:rsid w:val="00777D20"/>
    <w:rsid w:val="00781571"/>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4672A"/>
    <w:rsid w:val="00847053"/>
    <w:rsid w:val="0085448D"/>
    <w:rsid w:val="008723D5"/>
    <w:rsid w:val="008750A7"/>
    <w:rsid w:val="00877144"/>
    <w:rsid w:val="00883A0F"/>
    <w:rsid w:val="00897219"/>
    <w:rsid w:val="008A7697"/>
    <w:rsid w:val="008B261D"/>
    <w:rsid w:val="008C66C0"/>
    <w:rsid w:val="008C6F17"/>
    <w:rsid w:val="008D1467"/>
    <w:rsid w:val="008E2F9E"/>
    <w:rsid w:val="008F17F1"/>
    <w:rsid w:val="008F3C2C"/>
    <w:rsid w:val="00911207"/>
    <w:rsid w:val="00911B3D"/>
    <w:rsid w:val="009638D7"/>
    <w:rsid w:val="009674DD"/>
    <w:rsid w:val="00977F2E"/>
    <w:rsid w:val="009852A4"/>
    <w:rsid w:val="0099720E"/>
    <w:rsid w:val="009A51A0"/>
    <w:rsid w:val="009A52F9"/>
    <w:rsid w:val="009A6F84"/>
    <w:rsid w:val="009B3694"/>
    <w:rsid w:val="009B7829"/>
    <w:rsid w:val="009C6BEB"/>
    <w:rsid w:val="009D1AD2"/>
    <w:rsid w:val="009D7ADB"/>
    <w:rsid w:val="009E1BBB"/>
    <w:rsid w:val="009E4286"/>
    <w:rsid w:val="009F3712"/>
    <w:rsid w:val="00A140C3"/>
    <w:rsid w:val="00A17EE1"/>
    <w:rsid w:val="00A549A6"/>
    <w:rsid w:val="00A66B26"/>
    <w:rsid w:val="00A912C6"/>
    <w:rsid w:val="00A948BA"/>
    <w:rsid w:val="00A9629E"/>
    <w:rsid w:val="00AA63AE"/>
    <w:rsid w:val="00AB2D28"/>
    <w:rsid w:val="00AB3C72"/>
    <w:rsid w:val="00AD2377"/>
    <w:rsid w:val="00AD780D"/>
    <w:rsid w:val="00B0077D"/>
    <w:rsid w:val="00B03708"/>
    <w:rsid w:val="00B22813"/>
    <w:rsid w:val="00B352B8"/>
    <w:rsid w:val="00B44EA2"/>
    <w:rsid w:val="00B4796E"/>
    <w:rsid w:val="00B65EB3"/>
    <w:rsid w:val="00BB0542"/>
    <w:rsid w:val="00BB0E4B"/>
    <w:rsid w:val="00BD0CC6"/>
    <w:rsid w:val="00BD7E49"/>
    <w:rsid w:val="00BE40E4"/>
    <w:rsid w:val="00BF7C9A"/>
    <w:rsid w:val="00C07CA4"/>
    <w:rsid w:val="00C15C19"/>
    <w:rsid w:val="00C16724"/>
    <w:rsid w:val="00C16CC4"/>
    <w:rsid w:val="00C22ACC"/>
    <w:rsid w:val="00C261C5"/>
    <w:rsid w:val="00C47243"/>
    <w:rsid w:val="00C52E7F"/>
    <w:rsid w:val="00C55641"/>
    <w:rsid w:val="00C76D87"/>
    <w:rsid w:val="00C808F2"/>
    <w:rsid w:val="00C83B82"/>
    <w:rsid w:val="00CA7A9D"/>
    <w:rsid w:val="00CB2072"/>
    <w:rsid w:val="00CB4CCA"/>
    <w:rsid w:val="00CC3BDC"/>
    <w:rsid w:val="00CD0AE6"/>
    <w:rsid w:val="00D10AAD"/>
    <w:rsid w:val="00D2715E"/>
    <w:rsid w:val="00D33945"/>
    <w:rsid w:val="00D360DE"/>
    <w:rsid w:val="00D410D5"/>
    <w:rsid w:val="00D46FA9"/>
    <w:rsid w:val="00D53D2E"/>
    <w:rsid w:val="00D56039"/>
    <w:rsid w:val="00D70B16"/>
    <w:rsid w:val="00D90802"/>
    <w:rsid w:val="00DA1537"/>
    <w:rsid w:val="00DA55FF"/>
    <w:rsid w:val="00DC3601"/>
    <w:rsid w:val="00DC3FA9"/>
    <w:rsid w:val="00DE598F"/>
    <w:rsid w:val="00DF1C8F"/>
    <w:rsid w:val="00E23794"/>
    <w:rsid w:val="00E304B4"/>
    <w:rsid w:val="00E40708"/>
    <w:rsid w:val="00E46661"/>
    <w:rsid w:val="00E6140C"/>
    <w:rsid w:val="00E669CE"/>
    <w:rsid w:val="00E67771"/>
    <w:rsid w:val="00E71B93"/>
    <w:rsid w:val="00E9116F"/>
    <w:rsid w:val="00E92A82"/>
    <w:rsid w:val="00E93374"/>
    <w:rsid w:val="00EA3135"/>
    <w:rsid w:val="00EB69C2"/>
    <w:rsid w:val="00EC0F65"/>
    <w:rsid w:val="00EF0A0B"/>
    <w:rsid w:val="00EF0B56"/>
    <w:rsid w:val="00EF5E0B"/>
    <w:rsid w:val="00F018A7"/>
    <w:rsid w:val="00F101DB"/>
    <w:rsid w:val="00F14CC0"/>
    <w:rsid w:val="00F23782"/>
    <w:rsid w:val="00F3476B"/>
    <w:rsid w:val="00F70BAF"/>
    <w:rsid w:val="00F71181"/>
    <w:rsid w:val="00F83E39"/>
    <w:rsid w:val="00F92F7D"/>
    <w:rsid w:val="00FA6693"/>
    <w:rsid w:val="00FB36CB"/>
    <w:rsid w:val="00FC2778"/>
    <w:rsid w:val="00FD6708"/>
    <w:rsid w:val="00FE6A58"/>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364F"/>
  <w15:chartTrackingRefBased/>
  <w15:docId w15:val="{15542FB5-6463-4FE4-A792-3190D1CF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H"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 w:type="paragraph" w:customStyle="1" w:styleId="WW-Default">
    <w:name w:val="WW-Default"/>
    <w:rsid w:val="00CC3BD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8156">
      <w:bodyDiv w:val="1"/>
      <w:marLeft w:val="0"/>
      <w:marRight w:val="0"/>
      <w:marTop w:val="0"/>
      <w:marBottom w:val="0"/>
      <w:divBdr>
        <w:top w:val="none" w:sz="0" w:space="0" w:color="auto"/>
        <w:left w:val="none" w:sz="0" w:space="0" w:color="auto"/>
        <w:bottom w:val="none" w:sz="0" w:space="0" w:color="auto"/>
        <w:right w:val="none" w:sz="0" w:space="0" w:color="auto"/>
      </w:divBdr>
    </w:div>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customXml/itemProps2.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7B6A01-75CE-4889-89EE-72CC1672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4540</TotalTime>
  <Pages>5</Pages>
  <Words>469</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digital</cp:lastModifiedBy>
  <cp:revision>5</cp:revision>
  <cp:lastPrinted>2024-03-05T11:54:00Z</cp:lastPrinted>
  <dcterms:created xsi:type="dcterms:W3CDTF">2024-03-04T10:55:00Z</dcterms:created>
  <dcterms:modified xsi:type="dcterms:W3CDTF">2024-03-26T06:25:00Z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