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E19" w:rsidRPr="00C419AA" w:rsidRDefault="00964E94" w:rsidP="008F1036">
      <w:pPr>
        <w:jc w:val="center"/>
        <w:rPr>
          <w:rStyle w:val="Titredulivre"/>
          <w:rFonts w:cstheme="minorHAnsi"/>
          <w:sz w:val="56"/>
        </w:rPr>
      </w:pPr>
      <w:r w:rsidRPr="00C419AA">
        <w:rPr>
          <w:rStyle w:val="Titredulivre"/>
          <w:rFonts w:cstheme="minorHAnsi"/>
          <w:sz w:val="56"/>
        </w:rPr>
        <w:t>REQUIEM</w:t>
      </w:r>
      <w:r w:rsidR="00423EDC" w:rsidRPr="00C419AA">
        <w:rPr>
          <w:rStyle w:val="Titredulivre"/>
          <w:rFonts w:cstheme="minorHAnsi"/>
          <w:sz w:val="56"/>
        </w:rPr>
        <w:t xml:space="preserve"> </w:t>
      </w:r>
    </w:p>
    <w:p w:rsidR="000D6437" w:rsidRPr="006E5125" w:rsidRDefault="0079199D" w:rsidP="008F1036">
      <w:pPr>
        <w:jc w:val="center"/>
        <w:rPr>
          <w:rStyle w:val="Titredulivre"/>
          <w:rFonts w:cstheme="minorHAnsi"/>
          <w:sz w:val="36"/>
        </w:rPr>
      </w:pPr>
      <w:r w:rsidRPr="006E5125">
        <w:rPr>
          <w:rStyle w:val="Titredulivre"/>
          <w:rFonts w:cstheme="minorHAnsi"/>
          <w:sz w:val="36"/>
        </w:rPr>
        <w:t xml:space="preserve">L’Epée 1839 </w:t>
      </w:r>
      <w:r w:rsidR="00964E94" w:rsidRPr="006E5125">
        <w:rPr>
          <w:rStyle w:val="Titredulivre"/>
          <w:rFonts w:cstheme="minorHAnsi"/>
          <w:sz w:val="36"/>
        </w:rPr>
        <w:t xml:space="preserve">By </w:t>
      </w:r>
      <w:r w:rsidR="00FD3D05">
        <w:rPr>
          <w:rStyle w:val="Titredulivre"/>
          <w:rFonts w:cstheme="minorHAnsi"/>
          <w:sz w:val="36"/>
        </w:rPr>
        <w:t xml:space="preserve">Kostas </w:t>
      </w:r>
      <w:r w:rsidR="00423EDC" w:rsidRPr="006E5125">
        <w:rPr>
          <w:rStyle w:val="Titredulivre"/>
          <w:rFonts w:cstheme="minorHAnsi"/>
          <w:sz w:val="36"/>
        </w:rPr>
        <w:t>M</w:t>
      </w:r>
      <w:r w:rsidRPr="006E5125">
        <w:rPr>
          <w:rStyle w:val="Titredulivre"/>
          <w:rFonts w:cstheme="minorHAnsi"/>
          <w:sz w:val="36"/>
        </w:rPr>
        <w:t>etaxas</w:t>
      </w:r>
      <w:r w:rsidR="00423EDC" w:rsidRPr="006E5125">
        <w:rPr>
          <w:rStyle w:val="Titredulivre"/>
          <w:rFonts w:cstheme="minorHAnsi"/>
          <w:sz w:val="36"/>
        </w:rPr>
        <w:t xml:space="preserve"> </w:t>
      </w:r>
    </w:p>
    <w:p w:rsidR="000D6437" w:rsidRPr="006E5125" w:rsidRDefault="000D6437" w:rsidP="000D6437">
      <w:pPr>
        <w:rPr>
          <w:rFonts w:cstheme="minorHAnsi"/>
        </w:rPr>
      </w:pPr>
    </w:p>
    <w:p w:rsidR="007C0C7B" w:rsidRPr="006E5125" w:rsidRDefault="006E5125" w:rsidP="00283A8B">
      <w:pPr>
        <w:rPr>
          <w:rFonts w:cstheme="minorHAnsi"/>
        </w:rPr>
      </w:pPr>
      <w:r w:rsidRPr="006E5125">
        <w:rPr>
          <w:rFonts w:cstheme="minorHAnsi"/>
        </w:rPr>
        <w:t xml:space="preserve">Pour parution </w:t>
      </w:r>
    </w:p>
    <w:p w:rsidR="00F84008" w:rsidRPr="006E5125" w:rsidRDefault="006E5125" w:rsidP="00283A8B">
      <w:pPr>
        <w:rPr>
          <w:rFonts w:cstheme="minorHAnsi"/>
        </w:rPr>
      </w:pPr>
      <w:r w:rsidRPr="006E5125">
        <w:rPr>
          <w:rFonts w:cstheme="minorHAnsi"/>
        </w:rPr>
        <w:t>Le 22 Mars</w:t>
      </w:r>
      <w:r w:rsidR="005601EA" w:rsidRPr="006E5125">
        <w:rPr>
          <w:rFonts w:cstheme="minorHAnsi"/>
        </w:rPr>
        <w:t xml:space="preserve">, </w:t>
      </w:r>
      <w:r w:rsidRPr="006E5125">
        <w:rPr>
          <w:rFonts w:cstheme="minorHAnsi"/>
        </w:rPr>
        <w:t xml:space="preserve">à </w:t>
      </w:r>
      <w:r w:rsidR="00F84008" w:rsidRPr="006E5125">
        <w:rPr>
          <w:rFonts w:cstheme="minorHAnsi"/>
        </w:rPr>
        <w:t xml:space="preserve">Baselworld 2017 </w:t>
      </w:r>
    </w:p>
    <w:p w:rsidR="00F84008" w:rsidRPr="006E5125" w:rsidRDefault="00F84008" w:rsidP="00283A8B">
      <w:pPr>
        <w:rPr>
          <w:rFonts w:cstheme="minorHAnsi"/>
        </w:rPr>
      </w:pPr>
    </w:p>
    <w:p w:rsidR="0079199D" w:rsidRPr="006E5125" w:rsidRDefault="0079199D" w:rsidP="00283A8B">
      <w:pPr>
        <w:rPr>
          <w:rFonts w:cstheme="minorHAnsi"/>
        </w:rPr>
      </w:pPr>
    </w:p>
    <w:p w:rsidR="00A938B3" w:rsidRPr="006E5125" w:rsidRDefault="00A938B3" w:rsidP="00283A8B">
      <w:pPr>
        <w:rPr>
          <w:rFonts w:cstheme="minorHAnsi"/>
        </w:rPr>
      </w:pPr>
    </w:p>
    <w:p w:rsidR="00887561" w:rsidRPr="00887561" w:rsidRDefault="00887561" w:rsidP="00887561">
      <w:pPr>
        <w:jc w:val="center"/>
        <w:rPr>
          <w:b/>
          <w:bCs/>
        </w:rPr>
      </w:pPr>
      <w:r w:rsidRPr="00887561">
        <w:rPr>
          <w:b/>
          <w:bCs/>
        </w:rPr>
        <w:t>Profitez de la vie avec une sculpture mécanique qui donne l’heure</w:t>
      </w:r>
    </w:p>
    <w:p w:rsidR="002F2349" w:rsidRPr="00815253" w:rsidRDefault="002F2349" w:rsidP="005601EA">
      <w:pPr>
        <w:jc w:val="center"/>
        <w:rPr>
          <w:rFonts w:cstheme="minorHAnsi"/>
          <w:b/>
        </w:rPr>
      </w:pPr>
    </w:p>
    <w:p w:rsidR="00156E19" w:rsidRPr="00815253" w:rsidRDefault="00156E19" w:rsidP="00283A8B">
      <w:pPr>
        <w:rPr>
          <w:rFonts w:cstheme="minorHAnsi"/>
          <w:b/>
        </w:rPr>
      </w:pPr>
    </w:p>
    <w:p w:rsidR="00D82CD5" w:rsidRPr="00D82CD5" w:rsidRDefault="00887561" w:rsidP="00D82CD5">
      <w:pPr>
        <w:rPr>
          <w:rFonts w:cstheme="minorHAnsi"/>
        </w:rPr>
      </w:pPr>
      <w:r>
        <w:rPr>
          <w:rFonts w:cstheme="minorHAnsi"/>
        </w:rPr>
        <w:t>Pour</w:t>
      </w:r>
      <w:r w:rsidR="00D82CD5" w:rsidRPr="00D82CD5">
        <w:rPr>
          <w:rFonts w:cstheme="minorHAnsi"/>
        </w:rPr>
        <w:t xml:space="preserve"> cette nouvelle édition de Baselworld, L’Epée 1839 dévoile Requiem : une horloge de table dotée d’un mouvement 8 jours </w:t>
      </w:r>
      <w:r w:rsidR="009E1178">
        <w:rPr>
          <w:rFonts w:cstheme="minorHAnsi"/>
        </w:rPr>
        <w:t xml:space="preserve">dont l’habillage est </w:t>
      </w:r>
      <w:r w:rsidR="00D01E87">
        <w:rPr>
          <w:rFonts w:cstheme="minorHAnsi"/>
        </w:rPr>
        <w:t>dessiné</w:t>
      </w:r>
      <w:r w:rsidR="009E1178">
        <w:rPr>
          <w:rFonts w:cstheme="minorHAnsi"/>
        </w:rPr>
        <w:t xml:space="preserve"> en partenariat avec</w:t>
      </w:r>
      <w:r w:rsidR="00D82CD5" w:rsidRPr="00D82CD5">
        <w:rPr>
          <w:rFonts w:cstheme="minorHAnsi"/>
        </w:rPr>
        <w:t xml:space="preserve"> Kostas Metaxas. Cette édition li</w:t>
      </w:r>
      <w:r>
        <w:rPr>
          <w:rFonts w:cstheme="minorHAnsi"/>
        </w:rPr>
        <w:t>mitée suit les contours d’un crâ</w:t>
      </w:r>
      <w:r w:rsidR="00D82CD5" w:rsidRPr="00D82CD5">
        <w:rPr>
          <w:rFonts w:cstheme="minorHAnsi"/>
        </w:rPr>
        <w:t xml:space="preserve">ne humain et affiche l’heure </w:t>
      </w:r>
      <w:r>
        <w:rPr>
          <w:rFonts w:cstheme="minorHAnsi"/>
        </w:rPr>
        <w:t xml:space="preserve">au fond </w:t>
      </w:r>
      <w:r w:rsidR="00D82CD5" w:rsidRPr="00D82CD5">
        <w:rPr>
          <w:rFonts w:cstheme="minorHAnsi"/>
        </w:rPr>
        <w:t xml:space="preserve">des yeux. </w:t>
      </w:r>
    </w:p>
    <w:p w:rsidR="00D82CD5" w:rsidRPr="00D82CD5" w:rsidRDefault="00D82CD5" w:rsidP="00D82CD5">
      <w:pPr>
        <w:rPr>
          <w:rFonts w:cstheme="minorHAnsi"/>
        </w:rPr>
      </w:pPr>
    </w:p>
    <w:p w:rsidR="00D82CD5" w:rsidRPr="00D82CD5" w:rsidRDefault="00D82CD5" w:rsidP="00D82CD5">
      <w:pPr>
        <w:rPr>
          <w:rFonts w:cstheme="minorHAnsi"/>
        </w:rPr>
      </w:pPr>
      <w:r w:rsidRPr="00D82CD5">
        <w:rPr>
          <w:rFonts w:cstheme="minorHAnsi"/>
        </w:rPr>
        <w:t>Requiem est une horloge de table conçu</w:t>
      </w:r>
      <w:r w:rsidR="00887561">
        <w:rPr>
          <w:rFonts w:cstheme="minorHAnsi"/>
        </w:rPr>
        <w:t>e</w:t>
      </w:r>
      <w:r w:rsidRPr="00D82CD5">
        <w:rPr>
          <w:rFonts w:cstheme="minorHAnsi"/>
        </w:rPr>
        <w:t xml:space="preserve"> et manufacturé</w:t>
      </w:r>
      <w:r w:rsidR="00887561">
        <w:rPr>
          <w:rFonts w:cstheme="minorHAnsi"/>
        </w:rPr>
        <w:t>e</w:t>
      </w:r>
      <w:r w:rsidRPr="00D82CD5">
        <w:rPr>
          <w:rFonts w:cstheme="minorHAnsi"/>
        </w:rPr>
        <w:t xml:space="preserve"> par L’Epée 1839, spécialiste suisse de l’horloge mécanique haut de gamme. Il mesure près de 19 centimètres (7.4 pouces) de haut et pèse environ 2 kilogrammes (6 pounds). Il est constitué d’aluminium coulé puis parfaitement fini dans les ateliers suisses de L’Epée 1839. </w:t>
      </w:r>
      <w:r w:rsidRPr="00D01E87">
        <w:rPr>
          <w:rFonts w:cstheme="minorHAnsi"/>
        </w:rPr>
        <w:t xml:space="preserve">Deux finitions d’habillages sont disponibles : </w:t>
      </w:r>
      <w:r w:rsidR="00D01E87" w:rsidRPr="00D01E87">
        <w:rPr>
          <w:rFonts w:cstheme="minorHAnsi"/>
        </w:rPr>
        <w:t>un</w:t>
      </w:r>
      <w:r w:rsidR="00D01E87">
        <w:rPr>
          <w:rFonts w:cstheme="minorHAnsi"/>
        </w:rPr>
        <w:t xml:space="preserve"> crâne noir associé à un mouvement en laiton plaqué or, ou une version couleur argenté : crâne aluminium et rouage</w:t>
      </w:r>
      <w:r w:rsidR="000F4C84">
        <w:rPr>
          <w:rFonts w:cstheme="minorHAnsi"/>
        </w:rPr>
        <w:t>s</w:t>
      </w:r>
      <w:r w:rsidR="00D01E87">
        <w:rPr>
          <w:rFonts w:cstheme="minorHAnsi"/>
        </w:rPr>
        <w:t xml:space="preserve"> plaqué</w:t>
      </w:r>
      <w:r w:rsidR="000F4C84">
        <w:rPr>
          <w:rFonts w:cstheme="minorHAnsi"/>
        </w:rPr>
        <w:t>s</w:t>
      </w:r>
      <w:r w:rsidR="00D01E87">
        <w:rPr>
          <w:rFonts w:cstheme="minorHAnsi"/>
        </w:rPr>
        <w:t xml:space="preserve"> palladium</w:t>
      </w:r>
      <w:r w:rsidRPr="00D82CD5">
        <w:rPr>
          <w:rFonts w:cstheme="minorHAnsi"/>
        </w:rPr>
        <w:t xml:space="preserve">. Le nouveau mouvement est un calibre 1853 HMD conçu en interne et </w:t>
      </w:r>
      <w:r w:rsidR="00887561">
        <w:rPr>
          <w:rFonts w:cstheme="minorHAnsi"/>
        </w:rPr>
        <w:t>doté d’</w:t>
      </w:r>
      <w:r w:rsidRPr="00D82CD5">
        <w:rPr>
          <w:rFonts w:cstheme="minorHAnsi"/>
        </w:rPr>
        <w:t xml:space="preserve">une réserve de marche de 8 jours. Ce </w:t>
      </w:r>
      <w:r w:rsidR="009E1178">
        <w:rPr>
          <w:rFonts w:cstheme="minorHAnsi"/>
        </w:rPr>
        <w:t xml:space="preserve">nouveau </w:t>
      </w:r>
      <w:r w:rsidRPr="00D82CD5">
        <w:rPr>
          <w:rFonts w:cstheme="minorHAnsi"/>
        </w:rPr>
        <w:t xml:space="preserve">mouvement </w:t>
      </w:r>
      <w:r w:rsidR="00887561">
        <w:rPr>
          <w:rFonts w:cstheme="minorHAnsi"/>
        </w:rPr>
        <w:t>dispose</w:t>
      </w:r>
      <w:r w:rsidRPr="00D82CD5">
        <w:rPr>
          <w:rFonts w:cstheme="minorHAnsi"/>
        </w:rPr>
        <w:t xml:space="preserve"> </w:t>
      </w:r>
      <w:r w:rsidR="00887561">
        <w:rPr>
          <w:rFonts w:cstheme="minorHAnsi"/>
        </w:rPr>
        <w:t>de</w:t>
      </w:r>
      <w:r w:rsidRPr="00D82CD5">
        <w:rPr>
          <w:rFonts w:cstheme="minorHAnsi"/>
        </w:rPr>
        <w:t xml:space="preserve"> deux disques </w:t>
      </w:r>
      <w:r w:rsidR="00887561">
        <w:rPr>
          <w:rFonts w:cstheme="minorHAnsi"/>
        </w:rPr>
        <w:t xml:space="preserve">qui </w:t>
      </w:r>
      <w:r w:rsidRPr="00D82CD5">
        <w:rPr>
          <w:rFonts w:cstheme="minorHAnsi"/>
        </w:rPr>
        <w:t>affichent une heure sautante « lente » et des minutes trainantes.</w:t>
      </w:r>
    </w:p>
    <w:p w:rsidR="00D82CD5" w:rsidRPr="00D82CD5" w:rsidRDefault="00D82CD5" w:rsidP="00D82CD5">
      <w:pPr>
        <w:rPr>
          <w:rFonts w:cstheme="minorHAnsi"/>
        </w:rPr>
      </w:pPr>
    </w:p>
    <w:p w:rsidR="00A924F1" w:rsidRDefault="00D82CD5" w:rsidP="00D82CD5">
      <w:pPr>
        <w:rPr>
          <w:rFonts w:cstheme="minorHAnsi"/>
        </w:rPr>
      </w:pPr>
      <w:r w:rsidRPr="00D82CD5">
        <w:rPr>
          <w:rFonts w:cstheme="minorHAnsi"/>
        </w:rPr>
        <w:t xml:space="preserve">Se tournant vers un </w:t>
      </w:r>
      <w:r w:rsidRPr="0029656C">
        <w:rPr>
          <w:rFonts w:cstheme="minorHAnsi"/>
        </w:rPr>
        <w:t>genre artistique qui traverse les siècles</w:t>
      </w:r>
      <w:r w:rsidR="001A3886">
        <w:rPr>
          <w:rFonts w:cstheme="minorHAnsi"/>
        </w:rPr>
        <w:t>: Le Memento Mori</w:t>
      </w:r>
      <w:r w:rsidRPr="0029656C">
        <w:rPr>
          <w:rFonts w:cstheme="minorHAnsi"/>
        </w:rPr>
        <w:t xml:space="preserve">, L’Epée 1839 et le designer se lancent un défi graphique et technique. </w:t>
      </w:r>
      <w:r w:rsidR="009E1178" w:rsidRPr="00D82CD5">
        <w:rPr>
          <w:rFonts w:cstheme="minorHAnsi"/>
        </w:rPr>
        <w:t>Memento Mori</w:t>
      </w:r>
      <w:r w:rsidR="009E1178">
        <w:rPr>
          <w:rFonts w:cstheme="minorHAnsi"/>
        </w:rPr>
        <w:t xml:space="preserve">, dont la traduction littérale, </w:t>
      </w:r>
      <w:r w:rsidR="009E1178" w:rsidRPr="00D82CD5">
        <w:rPr>
          <w:rFonts w:cstheme="minorHAnsi"/>
        </w:rPr>
        <w:t>« Souviens-toi que tu vas mourir »</w:t>
      </w:r>
      <w:r w:rsidR="009E1178" w:rsidRPr="009E1178">
        <w:rPr>
          <w:rFonts w:cstheme="minorHAnsi"/>
        </w:rPr>
        <w:t xml:space="preserve"> </w:t>
      </w:r>
      <w:r w:rsidR="009E1178">
        <w:rPr>
          <w:rFonts w:cstheme="minorHAnsi"/>
        </w:rPr>
        <w:t>rappelle</w:t>
      </w:r>
      <w:r w:rsidR="009E1178" w:rsidRPr="00D82CD5">
        <w:rPr>
          <w:rFonts w:cstheme="minorHAnsi"/>
        </w:rPr>
        <w:t xml:space="preserve"> </w:t>
      </w:r>
      <w:r w:rsidR="009E1178">
        <w:rPr>
          <w:rFonts w:cstheme="minorHAnsi"/>
        </w:rPr>
        <w:t>à l’homme</w:t>
      </w:r>
      <w:r w:rsidR="001A3886">
        <w:rPr>
          <w:rFonts w:cstheme="minorHAnsi"/>
        </w:rPr>
        <w:t xml:space="preserve"> l’humilité dont il doi</w:t>
      </w:r>
      <w:r w:rsidR="009E1178" w:rsidRPr="00D82CD5">
        <w:rPr>
          <w:rFonts w:cstheme="minorHAnsi"/>
        </w:rPr>
        <w:t>t faire preuve</w:t>
      </w:r>
      <w:r w:rsidR="001A3886">
        <w:rPr>
          <w:rFonts w:cstheme="minorHAnsi"/>
        </w:rPr>
        <w:t xml:space="preserve"> face à l’éternité des temps</w:t>
      </w:r>
      <w:r w:rsidR="009E1178" w:rsidRPr="00D82CD5">
        <w:rPr>
          <w:rFonts w:cstheme="minorHAnsi"/>
        </w:rPr>
        <w:t xml:space="preserve">. </w:t>
      </w:r>
    </w:p>
    <w:p w:rsidR="00A924F1" w:rsidRDefault="00A924F1" w:rsidP="00D82CD5">
      <w:pPr>
        <w:rPr>
          <w:rFonts w:cstheme="minorHAnsi"/>
        </w:rPr>
      </w:pPr>
    </w:p>
    <w:p w:rsidR="000F4C84" w:rsidRDefault="009E1178" w:rsidP="000F4C84">
      <w:pPr>
        <w:rPr>
          <w:rFonts w:cstheme="minorHAnsi"/>
        </w:rPr>
      </w:pPr>
      <w:r w:rsidRPr="00D82CD5">
        <w:rPr>
          <w:rFonts w:cstheme="minorHAnsi"/>
        </w:rPr>
        <w:t>Kostas Metaxas a choisi de placer la mécanique horlogère au cœur même du cr</w:t>
      </w:r>
      <w:r>
        <w:rPr>
          <w:rFonts w:cstheme="minorHAnsi"/>
        </w:rPr>
        <w:t>â</w:t>
      </w:r>
      <w:r w:rsidRPr="00D82CD5">
        <w:rPr>
          <w:rFonts w:cstheme="minorHAnsi"/>
        </w:rPr>
        <w:t>ne</w:t>
      </w:r>
      <w:r w:rsidR="00A924F1">
        <w:rPr>
          <w:rFonts w:cstheme="minorHAnsi"/>
        </w:rPr>
        <w:t>, représentatif d’un cerveau maît</w:t>
      </w:r>
      <w:r w:rsidRPr="00D82CD5">
        <w:rPr>
          <w:rFonts w:cstheme="minorHAnsi"/>
        </w:rPr>
        <w:t xml:space="preserve">re de </w:t>
      </w:r>
      <w:r w:rsidR="00A924F1">
        <w:rPr>
          <w:rFonts w:cstheme="minorHAnsi"/>
        </w:rPr>
        <w:t>sa destinée mais encapsulé</w:t>
      </w:r>
      <w:r w:rsidR="001A3886">
        <w:rPr>
          <w:rFonts w:cstheme="minorHAnsi"/>
        </w:rPr>
        <w:t xml:space="preserve">. Symboles des </w:t>
      </w:r>
      <w:r w:rsidR="00903D58">
        <w:rPr>
          <w:rFonts w:cstheme="minorHAnsi"/>
        </w:rPr>
        <w:t xml:space="preserve">liens intimes unissant </w:t>
      </w:r>
      <w:r w:rsidR="00A924F1">
        <w:rPr>
          <w:rFonts w:cstheme="minorHAnsi"/>
        </w:rPr>
        <w:t>la v</w:t>
      </w:r>
      <w:r w:rsidR="00A924F1" w:rsidRPr="00D82CD5">
        <w:rPr>
          <w:rFonts w:cstheme="minorHAnsi"/>
        </w:rPr>
        <w:t xml:space="preserve">ie et le </w:t>
      </w:r>
      <w:r w:rsidR="00A924F1">
        <w:rPr>
          <w:rFonts w:cstheme="minorHAnsi"/>
        </w:rPr>
        <w:t>temps.</w:t>
      </w:r>
      <w:r w:rsidR="00903D58">
        <w:rPr>
          <w:rFonts w:cstheme="minorHAnsi"/>
        </w:rPr>
        <w:t xml:space="preserve"> </w:t>
      </w:r>
      <w:r w:rsidR="00903D58" w:rsidRPr="00D82CD5">
        <w:rPr>
          <w:rFonts w:cstheme="minorHAnsi"/>
        </w:rPr>
        <w:t>Les yeux sont</w:t>
      </w:r>
      <w:r w:rsidR="001A3886">
        <w:rPr>
          <w:rFonts w:cstheme="minorHAnsi"/>
        </w:rPr>
        <w:t>,</w:t>
      </w:r>
      <w:r w:rsidR="00D01E87">
        <w:rPr>
          <w:rFonts w:cstheme="minorHAnsi"/>
        </w:rPr>
        <w:t xml:space="preserve"> </w:t>
      </w:r>
      <w:r w:rsidR="001A3886">
        <w:rPr>
          <w:rFonts w:cstheme="minorHAnsi"/>
        </w:rPr>
        <w:t xml:space="preserve">quant à eux, </w:t>
      </w:r>
      <w:r w:rsidR="00903D58" w:rsidRPr="00D82CD5">
        <w:rPr>
          <w:rFonts w:cstheme="minorHAnsi"/>
        </w:rPr>
        <w:t>les spectateurs du temps qui défile</w:t>
      </w:r>
      <w:r w:rsidR="00903D58">
        <w:rPr>
          <w:rFonts w:cstheme="minorHAnsi"/>
        </w:rPr>
        <w:t xml:space="preserve"> et tout naturellement l</w:t>
      </w:r>
      <w:r w:rsidR="00A924F1">
        <w:rPr>
          <w:rFonts w:cstheme="minorHAnsi"/>
        </w:rPr>
        <w:t xml:space="preserve">’heure </w:t>
      </w:r>
      <w:r w:rsidR="001A3886">
        <w:rPr>
          <w:rFonts w:cstheme="minorHAnsi"/>
        </w:rPr>
        <w:t>s’invite</w:t>
      </w:r>
      <w:r w:rsidR="00903D58">
        <w:rPr>
          <w:rFonts w:cstheme="minorHAnsi"/>
        </w:rPr>
        <w:t xml:space="preserve"> dans les orbites oculaires</w:t>
      </w:r>
      <w:r w:rsidR="001A3886">
        <w:rPr>
          <w:rFonts w:cstheme="minorHAnsi"/>
        </w:rPr>
        <w:t>.</w:t>
      </w:r>
      <w:r w:rsidR="00903D58">
        <w:rPr>
          <w:rFonts w:cstheme="minorHAnsi"/>
        </w:rPr>
        <w:t xml:space="preserve"> </w:t>
      </w:r>
      <w:r w:rsidR="001A3886">
        <w:rPr>
          <w:rFonts w:cstheme="minorHAnsi"/>
        </w:rPr>
        <w:t>La lecture des heures et minutes</w:t>
      </w:r>
      <w:r w:rsidR="00903D58">
        <w:rPr>
          <w:rFonts w:cstheme="minorHAnsi"/>
        </w:rPr>
        <w:t xml:space="preserve"> </w:t>
      </w:r>
      <w:r w:rsidR="00A924F1">
        <w:rPr>
          <w:rFonts w:cstheme="minorHAnsi"/>
        </w:rPr>
        <w:t>s</w:t>
      </w:r>
      <w:r w:rsidR="001A3886">
        <w:rPr>
          <w:rFonts w:cstheme="minorHAnsi"/>
        </w:rPr>
        <w:t>e fait</w:t>
      </w:r>
      <w:r w:rsidR="00A924F1">
        <w:rPr>
          <w:rFonts w:cstheme="minorHAnsi"/>
        </w:rPr>
        <w:t xml:space="preserve"> </w:t>
      </w:r>
      <w:r w:rsidR="00903D58">
        <w:rPr>
          <w:rFonts w:cstheme="minorHAnsi"/>
        </w:rPr>
        <w:t>grâce à deux disque</w:t>
      </w:r>
      <w:r w:rsidR="00FA7C98">
        <w:rPr>
          <w:rFonts w:cstheme="minorHAnsi"/>
        </w:rPr>
        <w:t xml:space="preserve">s transparents </w:t>
      </w:r>
      <w:r w:rsidR="00903D58">
        <w:rPr>
          <w:rFonts w:cstheme="minorHAnsi"/>
        </w:rPr>
        <w:t xml:space="preserve">placés </w:t>
      </w:r>
      <w:r w:rsidR="001A3886">
        <w:rPr>
          <w:rFonts w:cstheme="minorHAnsi"/>
        </w:rPr>
        <w:t>respectivement dans l’œil droit et l’œil gauche</w:t>
      </w:r>
      <w:r w:rsidR="00A924F1">
        <w:rPr>
          <w:rFonts w:cstheme="minorHAnsi"/>
        </w:rPr>
        <w:t xml:space="preserve">. </w:t>
      </w:r>
      <w:r w:rsidR="000F4C84">
        <w:rPr>
          <w:rFonts w:cstheme="minorHAnsi"/>
        </w:rPr>
        <w:t>Vous devez donc affronter vos peurs et regarder Requiem dans les yeux… pour connaitre…. l’heure.</w:t>
      </w:r>
    </w:p>
    <w:p w:rsidR="009E1178" w:rsidRDefault="00A924F1" w:rsidP="00D82CD5">
      <w:pPr>
        <w:rPr>
          <w:rFonts w:cstheme="minorHAnsi"/>
        </w:rPr>
      </w:pPr>
      <w:r>
        <w:rPr>
          <w:rFonts w:cstheme="minorHAnsi"/>
        </w:rPr>
        <w:t xml:space="preserve"> </w:t>
      </w:r>
    </w:p>
    <w:p w:rsidR="00D82CD5" w:rsidRPr="00D82CD5" w:rsidRDefault="00D82CD5" w:rsidP="00D82CD5">
      <w:pPr>
        <w:rPr>
          <w:rFonts w:cstheme="minorHAnsi"/>
        </w:rPr>
      </w:pPr>
      <w:r w:rsidRPr="00D82CD5">
        <w:rPr>
          <w:rFonts w:cstheme="minorHAnsi"/>
        </w:rPr>
        <w:t xml:space="preserve">L’écrin protecteur que forme </w:t>
      </w:r>
      <w:r w:rsidR="00F363CF">
        <w:rPr>
          <w:rFonts w:cstheme="minorHAnsi"/>
        </w:rPr>
        <w:t>le crâ</w:t>
      </w:r>
      <w:r w:rsidRPr="00145334">
        <w:rPr>
          <w:rFonts w:cstheme="minorHAnsi"/>
        </w:rPr>
        <w:t xml:space="preserve">ne </w:t>
      </w:r>
      <w:r w:rsidR="00887561">
        <w:rPr>
          <w:rFonts w:cstheme="minorHAnsi"/>
        </w:rPr>
        <w:t>autour du</w:t>
      </w:r>
      <w:r w:rsidRPr="00145334">
        <w:rPr>
          <w:rFonts w:cstheme="minorHAnsi"/>
        </w:rPr>
        <w:t xml:space="preserve"> mouvement ne laisse </w:t>
      </w:r>
      <w:r w:rsidR="00887561">
        <w:rPr>
          <w:rFonts w:cstheme="minorHAnsi"/>
        </w:rPr>
        <w:t>filtrer</w:t>
      </w:r>
      <w:r w:rsidRPr="00145334">
        <w:rPr>
          <w:rFonts w:cstheme="minorHAnsi"/>
        </w:rPr>
        <w:t xml:space="preserve"> que quelques reflets lumineux au travers </w:t>
      </w:r>
      <w:r w:rsidR="00145334" w:rsidRPr="00145334">
        <w:rPr>
          <w:rFonts w:cstheme="minorHAnsi"/>
        </w:rPr>
        <w:t>d’</w:t>
      </w:r>
      <w:r w:rsidRPr="00145334">
        <w:rPr>
          <w:rFonts w:cstheme="minorHAnsi"/>
        </w:rPr>
        <w:t>ouvertu</w:t>
      </w:r>
      <w:r w:rsidR="00145334" w:rsidRPr="00145334">
        <w:rPr>
          <w:rFonts w:cstheme="minorHAnsi"/>
        </w:rPr>
        <w:t>res</w:t>
      </w:r>
      <w:r w:rsidR="00887561">
        <w:rPr>
          <w:rFonts w:cstheme="minorHAnsi"/>
        </w:rPr>
        <w:t xml:space="preserve"> : </w:t>
      </w:r>
      <w:r w:rsidR="00145334" w:rsidRPr="00145334">
        <w:rPr>
          <w:rFonts w:cstheme="minorHAnsi"/>
        </w:rPr>
        <w:t xml:space="preserve">deux </w:t>
      </w:r>
      <w:r w:rsidRPr="00145334">
        <w:rPr>
          <w:rFonts w:cstheme="minorHAnsi"/>
        </w:rPr>
        <w:t>épées</w:t>
      </w:r>
      <w:r w:rsidR="00145334" w:rsidRPr="00145334">
        <w:rPr>
          <w:rFonts w:cstheme="minorHAnsi"/>
        </w:rPr>
        <w:t xml:space="preserve"> croisées</w:t>
      </w:r>
      <w:r w:rsidR="00FA7C98">
        <w:rPr>
          <w:rFonts w:cstheme="minorHAnsi"/>
        </w:rPr>
        <w:t>, symbole de la marque,</w:t>
      </w:r>
      <w:r w:rsidR="00145334" w:rsidRPr="00145334">
        <w:rPr>
          <w:rFonts w:cstheme="minorHAnsi"/>
        </w:rPr>
        <w:t xml:space="preserve"> placées</w:t>
      </w:r>
      <w:r w:rsidRPr="00145334">
        <w:rPr>
          <w:rFonts w:cstheme="minorHAnsi"/>
        </w:rPr>
        <w:t xml:space="preserve"> sur les tempes</w:t>
      </w:r>
      <w:r w:rsidR="009E1178">
        <w:rPr>
          <w:rFonts w:cstheme="minorHAnsi"/>
        </w:rPr>
        <w:t xml:space="preserve"> telles</w:t>
      </w:r>
      <w:r w:rsidR="00FA7C98">
        <w:rPr>
          <w:rFonts w:cstheme="minorHAnsi"/>
        </w:rPr>
        <w:t xml:space="preserve"> des ouvertures sur un autre espace temporel</w:t>
      </w:r>
      <w:r w:rsidR="009E1178">
        <w:rPr>
          <w:rFonts w:cstheme="minorHAnsi"/>
        </w:rPr>
        <w:t>,</w:t>
      </w:r>
      <w:r w:rsidR="00145334" w:rsidRPr="00145334">
        <w:rPr>
          <w:rFonts w:cstheme="minorHAnsi"/>
        </w:rPr>
        <w:t xml:space="preserve"> </w:t>
      </w:r>
      <w:r w:rsidR="00887561">
        <w:rPr>
          <w:rFonts w:cstheme="minorHAnsi"/>
        </w:rPr>
        <w:t xml:space="preserve">laissent </w:t>
      </w:r>
      <w:r w:rsidR="00FA7C98">
        <w:rPr>
          <w:rFonts w:cstheme="minorHAnsi"/>
        </w:rPr>
        <w:t>entrevoir</w:t>
      </w:r>
      <w:r w:rsidRPr="00145334">
        <w:rPr>
          <w:rFonts w:cstheme="minorHAnsi"/>
        </w:rPr>
        <w:t xml:space="preserve"> les oscillations rythmées de l’échappement.</w:t>
      </w:r>
      <w:r w:rsidRPr="00145334">
        <w:rPr>
          <w:rFonts w:cstheme="minorHAnsi"/>
          <w:color w:val="FF0000"/>
        </w:rPr>
        <w:t xml:space="preserve"> </w:t>
      </w:r>
    </w:p>
    <w:p w:rsidR="00D82CD5" w:rsidRPr="00D82CD5" w:rsidRDefault="00D82CD5" w:rsidP="00D82CD5">
      <w:pPr>
        <w:rPr>
          <w:rFonts w:cstheme="minorHAnsi"/>
        </w:rPr>
      </w:pPr>
    </w:p>
    <w:p w:rsidR="00D82CD5" w:rsidRPr="00D82CD5" w:rsidRDefault="00D82CD5" w:rsidP="00D82CD5">
      <w:pPr>
        <w:rPr>
          <w:rFonts w:cstheme="minorHAnsi"/>
        </w:rPr>
      </w:pPr>
      <w:r w:rsidRPr="00D82CD5">
        <w:rPr>
          <w:rFonts w:cstheme="minorHAnsi"/>
        </w:rPr>
        <w:t xml:space="preserve">Première pièce d’une </w:t>
      </w:r>
      <w:r w:rsidR="00887561">
        <w:rPr>
          <w:rFonts w:cstheme="minorHAnsi"/>
        </w:rPr>
        <w:t xml:space="preserve">nouvelle </w:t>
      </w:r>
      <w:r w:rsidRPr="00D82CD5">
        <w:rPr>
          <w:rFonts w:cstheme="minorHAnsi"/>
        </w:rPr>
        <w:t xml:space="preserve">collection artistique Skull, L’Epée 1839 a volontairement souhaité que cette emblématique pendulette de table reste sobre, moderne et visuellement délicate. </w:t>
      </w:r>
    </w:p>
    <w:p w:rsidR="00D82CD5" w:rsidRPr="00D82CD5" w:rsidRDefault="00D82CD5" w:rsidP="00D82CD5">
      <w:pPr>
        <w:rPr>
          <w:rFonts w:cstheme="minorHAnsi"/>
        </w:rPr>
      </w:pPr>
    </w:p>
    <w:p w:rsidR="00D82CD5" w:rsidRPr="00D82CD5" w:rsidRDefault="00D82CD5" w:rsidP="00D82CD5">
      <w:pPr>
        <w:rPr>
          <w:rFonts w:cstheme="minorHAnsi"/>
        </w:rPr>
      </w:pPr>
    </w:p>
    <w:p w:rsidR="00335F95" w:rsidRPr="00374DCC" w:rsidRDefault="00D82CD5">
      <w:pPr>
        <w:rPr>
          <w:rFonts w:cstheme="minorHAnsi"/>
          <w:b/>
        </w:rPr>
      </w:pPr>
      <w:r w:rsidRPr="00D82CD5">
        <w:rPr>
          <w:rFonts w:cstheme="minorHAnsi"/>
          <w:b/>
        </w:rPr>
        <w:t>Requiem est une édition limitée de 50</w:t>
      </w:r>
      <w:r w:rsidR="001A3886">
        <w:rPr>
          <w:rFonts w:cstheme="minorHAnsi"/>
          <w:b/>
        </w:rPr>
        <w:t xml:space="preserve"> pièces par configuration : crâne noir et mouvement doré, ou crâne aluminium et mouvement palladium (couleur argenté). </w:t>
      </w:r>
      <w:r w:rsidRPr="00D82CD5">
        <w:rPr>
          <w:rFonts w:cstheme="minorHAnsi"/>
          <w:b/>
        </w:rPr>
        <w:t xml:space="preserve"> </w:t>
      </w:r>
      <w:r w:rsidR="00335F95" w:rsidRPr="00374DCC">
        <w:rPr>
          <w:rFonts w:cstheme="minorHAnsi"/>
          <w:b/>
        </w:rPr>
        <w:br w:type="page"/>
      </w:r>
    </w:p>
    <w:p w:rsidR="00964E94" w:rsidRPr="00374DCC" w:rsidRDefault="00964E94" w:rsidP="00283A8B">
      <w:pPr>
        <w:rPr>
          <w:rFonts w:cstheme="minorHAnsi"/>
          <w:b/>
        </w:rPr>
      </w:pPr>
    </w:p>
    <w:p w:rsidR="00D319D4" w:rsidRDefault="00964E94" w:rsidP="00283A8B">
      <w:pPr>
        <w:rPr>
          <w:rFonts w:cstheme="minorHAnsi"/>
          <w:b/>
        </w:rPr>
      </w:pPr>
      <w:r w:rsidRPr="00374DCC">
        <w:rPr>
          <w:rFonts w:cstheme="minorHAnsi"/>
          <w:b/>
        </w:rPr>
        <w:t xml:space="preserve">LE MOUVEMENT </w:t>
      </w:r>
    </w:p>
    <w:p w:rsidR="00D319D4" w:rsidRDefault="00D319D4" w:rsidP="00283A8B">
      <w:pPr>
        <w:rPr>
          <w:rFonts w:cstheme="minorHAnsi"/>
          <w:b/>
        </w:rPr>
      </w:pPr>
    </w:p>
    <w:p w:rsidR="00D319D4" w:rsidRDefault="00D319D4" w:rsidP="00283A8B">
      <w:pPr>
        <w:rPr>
          <w:rFonts w:cstheme="minorHAnsi"/>
        </w:rPr>
      </w:pPr>
      <w:r w:rsidRPr="00D319D4">
        <w:rPr>
          <w:rFonts w:cstheme="minorHAnsi"/>
        </w:rPr>
        <w:t xml:space="preserve">Composé </w:t>
      </w:r>
      <w:r>
        <w:rPr>
          <w:rFonts w:cstheme="minorHAnsi"/>
        </w:rPr>
        <w:t xml:space="preserve">de 160 pièces entièrement conçues, finies et assemblés à la manufacture (excepté les 24 rubis)  le mouvement est disponible en </w:t>
      </w:r>
      <w:r w:rsidR="006E5125">
        <w:rPr>
          <w:rFonts w:cstheme="minorHAnsi"/>
        </w:rPr>
        <w:t>deux</w:t>
      </w:r>
      <w:r>
        <w:rPr>
          <w:rFonts w:cstheme="minorHAnsi"/>
        </w:rPr>
        <w:t xml:space="preserve"> finitions : </w:t>
      </w:r>
      <w:r w:rsidR="001A3886">
        <w:rPr>
          <w:rFonts w:cstheme="minorHAnsi"/>
        </w:rPr>
        <w:t>doré ou palladié.</w:t>
      </w:r>
      <w:r>
        <w:rPr>
          <w:rFonts w:cstheme="minorHAnsi"/>
        </w:rPr>
        <w:t xml:space="preserve"> </w:t>
      </w:r>
    </w:p>
    <w:p w:rsidR="00D319D4" w:rsidRDefault="00D319D4" w:rsidP="00283A8B">
      <w:pPr>
        <w:rPr>
          <w:rFonts w:cstheme="minorHAnsi"/>
        </w:rPr>
      </w:pPr>
    </w:p>
    <w:p w:rsidR="008C30A3" w:rsidRDefault="00D319D4" w:rsidP="008C30A3">
      <w:pPr>
        <w:rPr>
          <w:rFonts w:cstheme="minorHAnsi"/>
        </w:rPr>
      </w:pPr>
      <w:r>
        <w:rPr>
          <w:rFonts w:cstheme="minorHAnsi"/>
        </w:rPr>
        <w:t xml:space="preserve">L’affichage de l’heure et des minutes </w:t>
      </w:r>
      <w:r w:rsidR="00887561">
        <w:rPr>
          <w:rFonts w:cstheme="minorHAnsi"/>
        </w:rPr>
        <w:t>s’effectue</w:t>
      </w:r>
      <w:r>
        <w:rPr>
          <w:rFonts w:cstheme="minorHAnsi"/>
        </w:rPr>
        <w:t xml:space="preserve"> </w:t>
      </w:r>
      <w:r w:rsidR="00FA7C98">
        <w:rPr>
          <w:rFonts w:cstheme="minorHAnsi"/>
        </w:rPr>
        <w:t>à l’intérieur</w:t>
      </w:r>
      <w:r>
        <w:rPr>
          <w:rFonts w:cstheme="minorHAnsi"/>
        </w:rPr>
        <w:t xml:space="preserve"> des yeux, grâce à un syst</w:t>
      </w:r>
      <w:r w:rsidR="008C30A3">
        <w:rPr>
          <w:rFonts w:cstheme="minorHAnsi"/>
        </w:rPr>
        <w:t xml:space="preserve">ème de disques sur lesquels sont </w:t>
      </w:r>
      <w:r w:rsidRPr="0082044D">
        <w:rPr>
          <w:rFonts w:cstheme="minorHAnsi"/>
        </w:rPr>
        <w:t>tampographiés les</w:t>
      </w:r>
      <w:r>
        <w:rPr>
          <w:rFonts w:cstheme="minorHAnsi"/>
        </w:rPr>
        <w:t xml:space="preserve"> indications de temps. </w:t>
      </w:r>
      <w:r w:rsidR="008C30A3">
        <w:rPr>
          <w:rFonts w:cstheme="minorHAnsi"/>
        </w:rPr>
        <w:t>L’Epée</w:t>
      </w:r>
      <w:r w:rsidR="00887561">
        <w:rPr>
          <w:rFonts w:cstheme="minorHAnsi"/>
        </w:rPr>
        <w:t xml:space="preserve"> 1839</w:t>
      </w:r>
      <w:r w:rsidR="008C30A3">
        <w:rPr>
          <w:rFonts w:cstheme="minorHAnsi"/>
        </w:rPr>
        <w:t xml:space="preserve"> ajoute une </w:t>
      </w:r>
      <w:r w:rsidR="00DE0A5C">
        <w:rPr>
          <w:rFonts w:cstheme="minorHAnsi"/>
        </w:rPr>
        <w:t xml:space="preserve">toute nouvelle </w:t>
      </w:r>
      <w:r w:rsidR="008C30A3">
        <w:rPr>
          <w:rFonts w:cstheme="minorHAnsi"/>
        </w:rPr>
        <w:t xml:space="preserve">complication à son mouvement 8 jours : le mécanisme de disques </w:t>
      </w:r>
      <w:r w:rsidR="008C30A3" w:rsidRPr="008C30A3">
        <w:rPr>
          <w:rFonts w:cstheme="minorHAnsi"/>
        </w:rPr>
        <w:t>affiche respectivement une heure sautante « lente » et des minutes trainantes</w:t>
      </w:r>
      <w:r w:rsidR="008C30A3">
        <w:rPr>
          <w:rFonts w:cstheme="minorHAnsi"/>
        </w:rPr>
        <w:t>.</w:t>
      </w:r>
    </w:p>
    <w:p w:rsidR="008C30A3" w:rsidRDefault="008C30A3" w:rsidP="008C30A3">
      <w:pPr>
        <w:rPr>
          <w:rFonts w:cstheme="minorHAnsi"/>
        </w:rPr>
      </w:pPr>
    </w:p>
    <w:p w:rsidR="00D319D4" w:rsidRDefault="008C30A3" w:rsidP="00283A8B">
      <w:pPr>
        <w:rPr>
          <w:rFonts w:cstheme="minorHAnsi"/>
        </w:rPr>
      </w:pPr>
      <w:r>
        <w:rPr>
          <w:rFonts w:cstheme="minorHAnsi"/>
        </w:rPr>
        <w:t>En présence d’une</w:t>
      </w:r>
      <w:r w:rsidRPr="008C30A3">
        <w:rPr>
          <w:rFonts w:cstheme="minorHAnsi"/>
        </w:rPr>
        <w:t xml:space="preserve"> indication d’heure sautante </w:t>
      </w:r>
      <w:r>
        <w:rPr>
          <w:rFonts w:cstheme="minorHAnsi"/>
        </w:rPr>
        <w:t>classique</w:t>
      </w:r>
      <w:r w:rsidR="00BA5567">
        <w:rPr>
          <w:rFonts w:cstheme="minorHAnsi"/>
        </w:rPr>
        <w:t>,</w:t>
      </w:r>
      <w:r w:rsidRPr="008C30A3">
        <w:rPr>
          <w:rFonts w:cstheme="minorHAnsi"/>
        </w:rPr>
        <w:t xml:space="preserve"> il est difficile de savoir si le saut a </w:t>
      </w:r>
      <w:r w:rsidR="000A2E24">
        <w:rPr>
          <w:rFonts w:cstheme="minorHAnsi"/>
        </w:rPr>
        <w:t>déjà</w:t>
      </w:r>
      <w:r w:rsidRPr="008C30A3">
        <w:rPr>
          <w:rFonts w:cstheme="minorHAnsi"/>
        </w:rPr>
        <w:t xml:space="preserve"> eu lieu</w:t>
      </w:r>
      <w:r w:rsidR="000A2E24">
        <w:rPr>
          <w:rFonts w:cstheme="minorHAnsi"/>
        </w:rPr>
        <w:t xml:space="preserve"> ou pas</w:t>
      </w:r>
      <w:r w:rsidRPr="008C30A3">
        <w:rPr>
          <w:rFonts w:cstheme="minorHAnsi"/>
        </w:rPr>
        <w:t>.</w:t>
      </w:r>
      <w:r w:rsidR="000A2E24">
        <w:rPr>
          <w:rFonts w:cstheme="minorHAnsi"/>
        </w:rPr>
        <w:t xml:space="preserve"> </w:t>
      </w:r>
      <w:r w:rsidR="00BA5567">
        <w:rPr>
          <w:rFonts w:cstheme="minorHAnsi"/>
        </w:rPr>
        <w:t>Il est donc possible de se tromper d’heure</w:t>
      </w:r>
      <w:r w:rsidR="000A2E24">
        <w:rPr>
          <w:rFonts w:cstheme="minorHAnsi"/>
        </w:rPr>
        <w:t>.</w:t>
      </w:r>
      <w:r w:rsidRPr="008C30A3">
        <w:rPr>
          <w:rFonts w:cstheme="minorHAnsi"/>
        </w:rPr>
        <w:t xml:space="preserve"> </w:t>
      </w:r>
      <w:r w:rsidR="00BA5567">
        <w:rPr>
          <w:rFonts w:cstheme="minorHAnsi"/>
        </w:rPr>
        <w:t>Afin d’éviter ceci</w:t>
      </w:r>
      <w:r w:rsidR="000A2E24">
        <w:rPr>
          <w:rFonts w:cstheme="minorHAnsi"/>
        </w:rPr>
        <w:t>,</w:t>
      </w:r>
      <w:r w:rsidRPr="008C30A3">
        <w:rPr>
          <w:rFonts w:cstheme="minorHAnsi"/>
        </w:rPr>
        <w:t xml:space="preserve"> l’Epée</w:t>
      </w:r>
      <w:r w:rsidR="009B4A90">
        <w:rPr>
          <w:rFonts w:cstheme="minorHAnsi"/>
        </w:rPr>
        <w:t xml:space="preserve"> 1839 </w:t>
      </w:r>
      <w:r w:rsidRPr="008C30A3">
        <w:rPr>
          <w:rFonts w:cstheme="minorHAnsi"/>
        </w:rPr>
        <w:t xml:space="preserve">a développé une heure sautante « lente ». Grâce à cette complication, le disque des heures reste immobile pendant les premières 55 minutes d’une heure ; </w:t>
      </w:r>
      <w:r w:rsidR="000A2E24">
        <w:rPr>
          <w:rFonts w:cstheme="minorHAnsi"/>
        </w:rPr>
        <w:t xml:space="preserve">puis, </w:t>
      </w:r>
      <w:r w:rsidRPr="008C30A3">
        <w:rPr>
          <w:rFonts w:cstheme="minorHAnsi"/>
        </w:rPr>
        <w:t xml:space="preserve">plutôt que de sauter alors instantanément, il commence à tourner lentement cinq minutes avant la nouvelle heure. Ce saut graduel </w:t>
      </w:r>
      <w:r w:rsidR="009B4A90">
        <w:rPr>
          <w:rFonts w:cstheme="minorHAnsi"/>
        </w:rPr>
        <w:t xml:space="preserve">est ainsi plus </w:t>
      </w:r>
      <w:r w:rsidR="000A2E24">
        <w:rPr>
          <w:rFonts w:cstheme="minorHAnsi"/>
        </w:rPr>
        <w:t>facilement remarqué et la lecture</w:t>
      </w:r>
      <w:r w:rsidR="00BA5567">
        <w:rPr>
          <w:rFonts w:cstheme="minorHAnsi"/>
        </w:rPr>
        <w:t xml:space="preserve"> de l’heure</w:t>
      </w:r>
      <w:r w:rsidR="000A2E24">
        <w:rPr>
          <w:rFonts w:cstheme="minorHAnsi"/>
        </w:rPr>
        <w:t xml:space="preserve"> facilitée.</w:t>
      </w:r>
    </w:p>
    <w:p w:rsidR="00D319D4" w:rsidRDefault="00D319D4" w:rsidP="00283A8B">
      <w:pPr>
        <w:rPr>
          <w:rFonts w:cstheme="minorHAnsi"/>
        </w:rPr>
      </w:pPr>
    </w:p>
    <w:p w:rsidR="00D319D4" w:rsidRDefault="00D319D4" w:rsidP="00283A8B">
      <w:pPr>
        <w:rPr>
          <w:rFonts w:cstheme="minorHAnsi"/>
        </w:rPr>
      </w:pPr>
      <w:r>
        <w:rPr>
          <w:rFonts w:cstheme="minorHAnsi"/>
        </w:rPr>
        <w:t xml:space="preserve">Avec une réserve de marche de 8 jours, Requiem </w:t>
      </w:r>
      <w:r w:rsidR="00BA5567">
        <w:rPr>
          <w:rFonts w:cstheme="minorHAnsi"/>
        </w:rPr>
        <w:t xml:space="preserve">doit être remonté chaque semaine </w:t>
      </w:r>
      <w:r w:rsidR="000A2E24">
        <w:rPr>
          <w:rFonts w:cstheme="minorHAnsi"/>
        </w:rPr>
        <w:t>offr</w:t>
      </w:r>
      <w:r w:rsidR="00BA5567">
        <w:rPr>
          <w:rFonts w:cstheme="minorHAnsi"/>
        </w:rPr>
        <w:t>ant</w:t>
      </w:r>
      <w:r w:rsidR="000A2E24">
        <w:rPr>
          <w:rFonts w:cstheme="minorHAnsi"/>
        </w:rPr>
        <w:t xml:space="preserve"> </w:t>
      </w:r>
      <w:r w:rsidR="00BA5567">
        <w:rPr>
          <w:rFonts w:cstheme="minorHAnsi"/>
        </w:rPr>
        <w:t xml:space="preserve"> ainsi </w:t>
      </w:r>
      <w:r w:rsidR="000A2E24">
        <w:rPr>
          <w:rFonts w:cstheme="minorHAnsi"/>
        </w:rPr>
        <w:t>un moment intime avec sa symbolique</w:t>
      </w:r>
      <w:r w:rsidR="00BA5567">
        <w:rPr>
          <w:rFonts w:cstheme="minorHAnsi"/>
        </w:rPr>
        <w:t xml:space="preserve">, grâce </w:t>
      </w:r>
      <w:r>
        <w:rPr>
          <w:rFonts w:cstheme="minorHAnsi"/>
        </w:rPr>
        <w:t>à une clé spécifique</w:t>
      </w:r>
      <w:r w:rsidR="00DE0A5C">
        <w:rPr>
          <w:rFonts w:cstheme="minorHAnsi"/>
        </w:rPr>
        <w:t>ment</w:t>
      </w:r>
      <w:r w:rsidR="00F363CF">
        <w:rPr>
          <w:rFonts w:cstheme="minorHAnsi"/>
        </w:rPr>
        <w:t xml:space="preserve"> placée à la base du crâ</w:t>
      </w:r>
      <w:r>
        <w:rPr>
          <w:rFonts w:cstheme="minorHAnsi"/>
        </w:rPr>
        <w:t xml:space="preserve">ne, comme pour </w:t>
      </w:r>
      <w:r w:rsidR="00BA5567">
        <w:rPr>
          <w:rFonts w:cstheme="minorHAnsi"/>
        </w:rPr>
        <w:t>représenter</w:t>
      </w:r>
      <w:r>
        <w:rPr>
          <w:rFonts w:cstheme="minorHAnsi"/>
        </w:rPr>
        <w:t xml:space="preserve"> un axe essentiel </w:t>
      </w:r>
      <w:r w:rsidR="000A2E24">
        <w:rPr>
          <w:rFonts w:cstheme="minorHAnsi"/>
        </w:rPr>
        <w:t>chez</w:t>
      </w:r>
      <w:r>
        <w:rPr>
          <w:rFonts w:cstheme="minorHAnsi"/>
        </w:rPr>
        <w:t xml:space="preserve"> l’être humain. </w:t>
      </w:r>
      <w:r w:rsidR="009C038F">
        <w:rPr>
          <w:rFonts w:cstheme="minorHAnsi"/>
        </w:rPr>
        <w:t>A partir d</w:t>
      </w:r>
      <w:r w:rsidR="00710684">
        <w:rPr>
          <w:rFonts w:cstheme="minorHAnsi"/>
        </w:rPr>
        <w:t>e la nuque</w:t>
      </w:r>
      <w:r w:rsidR="009B4A90">
        <w:rPr>
          <w:rFonts w:cstheme="minorHAnsi"/>
        </w:rPr>
        <w:t xml:space="preserve"> ou </w:t>
      </w:r>
      <w:r w:rsidR="00710684">
        <w:rPr>
          <w:rFonts w:cstheme="minorHAnsi"/>
        </w:rPr>
        <w:t xml:space="preserve">plus précisément </w:t>
      </w:r>
      <w:r w:rsidR="009C038F">
        <w:rPr>
          <w:rFonts w:cstheme="minorHAnsi"/>
        </w:rPr>
        <w:t xml:space="preserve">du plexus cervical chez l’Homme, toutes les informations, </w:t>
      </w:r>
      <w:r w:rsidR="009B4A90">
        <w:rPr>
          <w:rFonts w:cstheme="minorHAnsi"/>
        </w:rPr>
        <w:t xml:space="preserve">les </w:t>
      </w:r>
      <w:r w:rsidR="009C038F">
        <w:rPr>
          <w:rFonts w:cstheme="minorHAnsi"/>
        </w:rPr>
        <w:t xml:space="preserve">volontés et </w:t>
      </w:r>
      <w:r w:rsidR="009B4A90">
        <w:rPr>
          <w:rFonts w:cstheme="minorHAnsi"/>
        </w:rPr>
        <w:t xml:space="preserve">les </w:t>
      </w:r>
      <w:r w:rsidR="00F363CF">
        <w:rPr>
          <w:rFonts w:cstheme="minorHAnsi"/>
        </w:rPr>
        <w:t>décisions s</w:t>
      </w:r>
      <w:r w:rsidR="009C038F">
        <w:rPr>
          <w:rFonts w:cstheme="minorHAnsi"/>
        </w:rPr>
        <w:t xml:space="preserve">ont envoyées aux organes et membres. </w:t>
      </w:r>
      <w:r w:rsidR="000A2E24">
        <w:rPr>
          <w:rFonts w:cstheme="minorHAnsi"/>
        </w:rPr>
        <w:t>Ici, c’est l’énergie</w:t>
      </w:r>
      <w:r w:rsidR="00BA5567">
        <w:rPr>
          <w:rFonts w:cstheme="minorHAnsi"/>
        </w:rPr>
        <w:t xml:space="preserve"> nécessaire au bon fonctionnement de l’horloge de table qui est transmise à travers ce geste. </w:t>
      </w:r>
      <w:r w:rsidR="00C44847">
        <w:rPr>
          <w:rFonts w:cstheme="minorHAnsi"/>
        </w:rPr>
        <w:t>L</w:t>
      </w:r>
      <w:r w:rsidR="00710684">
        <w:rPr>
          <w:rFonts w:cstheme="minorHAnsi"/>
        </w:rPr>
        <w:t>a</w:t>
      </w:r>
      <w:r w:rsidR="009C038F">
        <w:rPr>
          <w:rFonts w:cstheme="minorHAnsi"/>
        </w:rPr>
        <w:t xml:space="preserve"> clé unique permet également </w:t>
      </w:r>
      <w:r w:rsidR="00F363CF">
        <w:rPr>
          <w:rFonts w:cstheme="minorHAnsi"/>
        </w:rPr>
        <w:t>la mise</w:t>
      </w:r>
      <w:r w:rsidR="009C038F">
        <w:rPr>
          <w:rFonts w:cstheme="minorHAnsi"/>
        </w:rPr>
        <w:t xml:space="preserve"> à l’heure.  </w:t>
      </w:r>
    </w:p>
    <w:p w:rsidR="00D319D4" w:rsidRPr="00D319D4" w:rsidRDefault="00D319D4" w:rsidP="00283A8B">
      <w:pPr>
        <w:rPr>
          <w:rFonts w:cstheme="minorHAnsi"/>
        </w:rPr>
      </w:pPr>
    </w:p>
    <w:p w:rsidR="0004242F" w:rsidRDefault="0004242F" w:rsidP="0004242F">
      <w:pPr>
        <w:rPr>
          <w:rFonts w:cstheme="minorHAnsi"/>
          <w:b/>
        </w:rPr>
      </w:pPr>
      <w:r w:rsidRPr="00374DCC">
        <w:rPr>
          <w:rFonts w:cstheme="minorHAnsi"/>
          <w:b/>
        </w:rPr>
        <w:t xml:space="preserve">LE CRANE </w:t>
      </w:r>
    </w:p>
    <w:p w:rsidR="0004242F" w:rsidRPr="00374DCC" w:rsidRDefault="0004242F" w:rsidP="0004242F">
      <w:pPr>
        <w:rPr>
          <w:rFonts w:cstheme="minorHAnsi"/>
          <w:b/>
        </w:rPr>
      </w:pPr>
    </w:p>
    <w:p w:rsidR="0082044D" w:rsidRDefault="0004242F" w:rsidP="0004242F">
      <w:pPr>
        <w:rPr>
          <w:rFonts w:cstheme="minorHAnsi"/>
        </w:rPr>
      </w:pPr>
      <w:r w:rsidRPr="0004242F">
        <w:rPr>
          <w:rFonts w:cstheme="minorHAnsi"/>
        </w:rPr>
        <w:t>Bien loin de la traditionnelle horloge, ce</w:t>
      </w:r>
      <w:r w:rsidR="0082044D">
        <w:rPr>
          <w:rFonts w:cstheme="minorHAnsi"/>
        </w:rPr>
        <w:t>s 2</w:t>
      </w:r>
      <w:r w:rsidR="00BA5567">
        <w:rPr>
          <w:rFonts w:cstheme="minorHAnsi"/>
        </w:rPr>
        <w:t xml:space="preserve"> </w:t>
      </w:r>
      <w:r w:rsidR="0082044D">
        <w:rPr>
          <w:rFonts w:cstheme="minorHAnsi"/>
        </w:rPr>
        <w:t>k</w:t>
      </w:r>
      <w:r w:rsidR="00BA5567">
        <w:rPr>
          <w:rFonts w:cstheme="minorHAnsi"/>
        </w:rPr>
        <w:t>ilogramme</w:t>
      </w:r>
      <w:r w:rsidR="0082044D">
        <w:rPr>
          <w:rFonts w:cstheme="minorHAnsi"/>
        </w:rPr>
        <w:t>s de</w:t>
      </w:r>
      <w:r w:rsidRPr="0004242F">
        <w:rPr>
          <w:rFonts w:cstheme="minorHAnsi"/>
        </w:rPr>
        <w:t xml:space="preserve"> cr</w:t>
      </w:r>
      <w:r w:rsidR="009B4A90">
        <w:rPr>
          <w:rFonts w:cstheme="minorHAnsi"/>
        </w:rPr>
        <w:t>â</w:t>
      </w:r>
      <w:r w:rsidRPr="0004242F">
        <w:rPr>
          <w:rFonts w:cstheme="minorHAnsi"/>
        </w:rPr>
        <w:t>ne dérange</w:t>
      </w:r>
      <w:r w:rsidR="0082044D">
        <w:rPr>
          <w:rFonts w:cstheme="minorHAnsi"/>
        </w:rPr>
        <w:t>nt</w:t>
      </w:r>
      <w:r w:rsidRPr="0004242F">
        <w:rPr>
          <w:rFonts w:cstheme="minorHAnsi"/>
        </w:rPr>
        <w:t xml:space="preserve"> </w:t>
      </w:r>
      <w:r w:rsidR="009B4A90">
        <w:rPr>
          <w:rFonts w:cstheme="minorHAnsi"/>
        </w:rPr>
        <w:t>en toute</w:t>
      </w:r>
      <w:r w:rsidRPr="0004242F">
        <w:rPr>
          <w:rFonts w:cstheme="minorHAnsi"/>
        </w:rPr>
        <w:t xml:space="preserve"> sobriété.</w:t>
      </w:r>
      <w:r>
        <w:rPr>
          <w:rFonts w:cstheme="minorHAnsi"/>
        </w:rPr>
        <w:t xml:space="preserve"> Deux é</w:t>
      </w:r>
      <w:r w:rsidR="009B4A90">
        <w:rPr>
          <w:rFonts w:cstheme="minorHAnsi"/>
        </w:rPr>
        <w:t>pées ont été creusées sur les cô</w:t>
      </w:r>
      <w:r>
        <w:rPr>
          <w:rFonts w:cstheme="minorHAnsi"/>
        </w:rPr>
        <w:t xml:space="preserve">tés de la boite crânienne </w:t>
      </w:r>
      <w:r w:rsidR="009B4A90">
        <w:rPr>
          <w:rFonts w:cstheme="minorHAnsi"/>
        </w:rPr>
        <w:t>réalisée en</w:t>
      </w:r>
      <w:r>
        <w:rPr>
          <w:rFonts w:cstheme="minorHAnsi"/>
        </w:rPr>
        <w:t xml:space="preserve"> aluminium pour laisser entrer la lumière et </w:t>
      </w:r>
      <w:r w:rsidR="009B4A90" w:rsidRPr="00C44847">
        <w:rPr>
          <w:rFonts w:cstheme="minorHAnsi"/>
        </w:rPr>
        <w:t>donner des reflets a</w:t>
      </w:r>
      <w:r w:rsidRPr="00C44847">
        <w:rPr>
          <w:rFonts w:cstheme="minorHAnsi"/>
        </w:rPr>
        <w:t xml:space="preserve">u mouvement. </w:t>
      </w:r>
      <w:r w:rsidR="0082044D" w:rsidRPr="00C44847">
        <w:rPr>
          <w:rFonts w:cstheme="minorHAnsi"/>
        </w:rPr>
        <w:t xml:space="preserve">La mâchoire </w:t>
      </w:r>
      <w:r w:rsidR="0020581F" w:rsidRPr="00C44847">
        <w:rPr>
          <w:rFonts w:cstheme="minorHAnsi"/>
        </w:rPr>
        <w:t>volontairement très</w:t>
      </w:r>
      <w:r w:rsidR="0082044D" w:rsidRPr="00C44847">
        <w:rPr>
          <w:rFonts w:cstheme="minorHAnsi"/>
        </w:rPr>
        <w:t xml:space="preserve"> réalis</w:t>
      </w:r>
      <w:r w:rsidR="009B4A90" w:rsidRPr="00C44847">
        <w:rPr>
          <w:rFonts w:cstheme="minorHAnsi"/>
        </w:rPr>
        <w:t>t</w:t>
      </w:r>
      <w:r w:rsidR="0082044D" w:rsidRPr="00C44847">
        <w:rPr>
          <w:rFonts w:cstheme="minorHAnsi"/>
        </w:rPr>
        <w:t>e est composée de 24 dents</w:t>
      </w:r>
      <w:r w:rsidR="0020581F" w:rsidRPr="00C44847">
        <w:rPr>
          <w:rFonts w:cstheme="minorHAnsi"/>
        </w:rPr>
        <w:t xml:space="preserve"> </w:t>
      </w:r>
      <w:r w:rsidR="00C44847" w:rsidRPr="00C44847">
        <w:rPr>
          <w:rFonts w:cstheme="minorHAnsi"/>
        </w:rPr>
        <w:t>indépendantes.</w:t>
      </w:r>
      <w:r w:rsidR="0082044D">
        <w:rPr>
          <w:rFonts w:cstheme="minorHAnsi"/>
        </w:rPr>
        <w:t xml:space="preserve"> </w:t>
      </w:r>
    </w:p>
    <w:p w:rsidR="00AB32AB" w:rsidRDefault="00AB32AB" w:rsidP="0004242F">
      <w:pPr>
        <w:rPr>
          <w:rFonts w:cstheme="minorHAnsi"/>
        </w:rPr>
      </w:pPr>
    </w:p>
    <w:p w:rsidR="00AB32AB" w:rsidRDefault="0042123F" w:rsidP="00AB32AB">
      <w:pPr>
        <w:rPr>
          <w:rFonts w:cstheme="minorHAnsi"/>
        </w:rPr>
      </w:pPr>
      <w:r>
        <w:rPr>
          <w:rFonts w:cstheme="minorHAnsi"/>
        </w:rPr>
        <w:t xml:space="preserve">Chaque histoire, chaque vie, </w:t>
      </w:r>
      <w:r w:rsidR="00C44847">
        <w:rPr>
          <w:rFonts w:cstheme="minorHAnsi"/>
        </w:rPr>
        <w:t xml:space="preserve">chaque squelette </w:t>
      </w:r>
      <w:r>
        <w:rPr>
          <w:rFonts w:cstheme="minorHAnsi"/>
        </w:rPr>
        <w:t>est unique, portant</w:t>
      </w:r>
      <w:r w:rsidR="00C44847">
        <w:rPr>
          <w:rFonts w:cstheme="minorHAnsi"/>
        </w:rPr>
        <w:t xml:space="preserve"> en lui les </w:t>
      </w:r>
      <w:r>
        <w:rPr>
          <w:rFonts w:cstheme="minorHAnsi"/>
        </w:rPr>
        <w:t>stigmates du temps</w:t>
      </w:r>
      <w:r w:rsidR="00C44847">
        <w:rPr>
          <w:rFonts w:cstheme="minorHAnsi"/>
        </w:rPr>
        <w:t>.</w:t>
      </w:r>
      <w:r>
        <w:rPr>
          <w:rFonts w:cstheme="minorHAnsi"/>
        </w:rPr>
        <w:t xml:space="preserve"> </w:t>
      </w:r>
      <w:r w:rsidR="00C44847">
        <w:rPr>
          <w:rFonts w:cstheme="minorHAnsi"/>
        </w:rPr>
        <w:t xml:space="preserve">Pour rendre la pièce encore plus réaliste, L’Epée 1839 </w:t>
      </w:r>
      <w:r>
        <w:rPr>
          <w:rFonts w:cstheme="minorHAnsi"/>
        </w:rPr>
        <w:t xml:space="preserve">a </w:t>
      </w:r>
      <w:r w:rsidR="00C44847">
        <w:rPr>
          <w:rFonts w:cstheme="minorHAnsi"/>
        </w:rPr>
        <w:t xml:space="preserve">volontairement </w:t>
      </w:r>
      <w:r>
        <w:rPr>
          <w:rFonts w:cstheme="minorHAnsi"/>
        </w:rPr>
        <w:t xml:space="preserve">laissé </w:t>
      </w:r>
      <w:r w:rsidR="00C44847">
        <w:rPr>
          <w:rFonts w:cstheme="minorHAnsi"/>
        </w:rPr>
        <w:t>des petits défauts, spécifiquement, individuellement et harmonie</w:t>
      </w:r>
      <w:r w:rsidR="00F363CF">
        <w:rPr>
          <w:rFonts w:cstheme="minorHAnsi"/>
        </w:rPr>
        <w:t>usement localisés sur chaque crâ</w:t>
      </w:r>
      <w:r w:rsidR="00C44847">
        <w:rPr>
          <w:rFonts w:cstheme="minorHAnsi"/>
        </w:rPr>
        <w:t xml:space="preserve">ne, </w:t>
      </w:r>
      <w:r w:rsidR="00AB32AB">
        <w:rPr>
          <w:rFonts w:cstheme="minorHAnsi"/>
        </w:rPr>
        <w:t xml:space="preserve">comme un signe de vie, </w:t>
      </w:r>
      <w:r w:rsidR="00C44847">
        <w:rPr>
          <w:rFonts w:cstheme="minorHAnsi"/>
        </w:rPr>
        <w:t>laissant devinez une histoire et rendant chaque pièce totalement unique</w:t>
      </w:r>
      <w:r w:rsidR="00AB32AB">
        <w:rPr>
          <w:rFonts w:cstheme="minorHAnsi"/>
        </w:rPr>
        <w:t xml:space="preserve">. </w:t>
      </w:r>
    </w:p>
    <w:p w:rsidR="0082044D" w:rsidRDefault="0082044D" w:rsidP="0004242F">
      <w:pPr>
        <w:rPr>
          <w:rFonts w:cstheme="minorHAnsi"/>
        </w:rPr>
      </w:pPr>
    </w:p>
    <w:p w:rsidR="0004242F" w:rsidRDefault="009B4A90" w:rsidP="0004242F">
      <w:pPr>
        <w:rPr>
          <w:rFonts w:cstheme="minorHAnsi"/>
        </w:rPr>
      </w:pPr>
      <w:r>
        <w:rPr>
          <w:rFonts w:cstheme="minorHAnsi"/>
        </w:rPr>
        <w:t>Le crâ</w:t>
      </w:r>
      <w:r w:rsidR="0082044D">
        <w:rPr>
          <w:rFonts w:cstheme="minorHAnsi"/>
        </w:rPr>
        <w:t>ne repose sur deux piliers</w:t>
      </w:r>
      <w:r w:rsidR="0042123F">
        <w:rPr>
          <w:rFonts w:cstheme="minorHAnsi"/>
        </w:rPr>
        <w:t>,</w:t>
      </w:r>
      <w:r w:rsidR="0082044D">
        <w:rPr>
          <w:rFonts w:cstheme="minorHAnsi"/>
        </w:rPr>
        <w:t xml:space="preserve"> </w:t>
      </w:r>
      <w:r w:rsidR="00365E6E">
        <w:rPr>
          <w:rFonts w:cstheme="minorHAnsi"/>
        </w:rPr>
        <w:t xml:space="preserve">rappelant les </w:t>
      </w:r>
      <w:r w:rsidR="0042123F">
        <w:rPr>
          <w:rFonts w:cstheme="minorHAnsi"/>
        </w:rPr>
        <w:t>deux</w:t>
      </w:r>
      <w:r w:rsidR="00365E6E">
        <w:rPr>
          <w:rFonts w:cstheme="minorHAnsi"/>
        </w:rPr>
        <w:t xml:space="preserve"> muscles trapèzes, </w:t>
      </w:r>
      <w:r w:rsidR="0082044D">
        <w:rPr>
          <w:rFonts w:cstheme="minorHAnsi"/>
        </w:rPr>
        <w:t>au milieu desquels vient se positionner la clé</w:t>
      </w:r>
      <w:r w:rsidR="00365E6E">
        <w:rPr>
          <w:rFonts w:cstheme="minorHAnsi"/>
        </w:rPr>
        <w:t xml:space="preserve">. Le socle en aluminium </w:t>
      </w:r>
      <w:r w:rsidR="0082044D">
        <w:rPr>
          <w:rFonts w:cstheme="minorHAnsi"/>
        </w:rPr>
        <w:t xml:space="preserve">assure </w:t>
      </w:r>
      <w:r>
        <w:rPr>
          <w:rFonts w:cstheme="minorHAnsi"/>
        </w:rPr>
        <w:t>la stabilité de</w:t>
      </w:r>
      <w:r w:rsidR="0082044D">
        <w:rPr>
          <w:rFonts w:cstheme="minorHAnsi"/>
        </w:rPr>
        <w:t xml:space="preserve"> la pendulette. </w:t>
      </w:r>
    </w:p>
    <w:p w:rsidR="00964E94" w:rsidRDefault="00964E94" w:rsidP="00283A8B">
      <w:pPr>
        <w:rPr>
          <w:rFonts w:cstheme="minorHAnsi"/>
          <w:b/>
        </w:rPr>
      </w:pPr>
    </w:p>
    <w:p w:rsidR="00365E6E" w:rsidRDefault="00365E6E" w:rsidP="00283A8B">
      <w:pPr>
        <w:rPr>
          <w:rFonts w:cstheme="minorHAnsi"/>
          <w:b/>
        </w:rPr>
      </w:pPr>
    </w:p>
    <w:p w:rsidR="00365E6E" w:rsidRDefault="00365E6E" w:rsidP="00283A8B">
      <w:pPr>
        <w:rPr>
          <w:rFonts w:cstheme="minorHAnsi"/>
          <w:b/>
        </w:rPr>
      </w:pPr>
    </w:p>
    <w:p w:rsidR="00365E6E" w:rsidRDefault="00365E6E" w:rsidP="00283A8B">
      <w:pPr>
        <w:rPr>
          <w:rFonts w:cstheme="minorHAnsi"/>
          <w:b/>
        </w:rPr>
      </w:pPr>
    </w:p>
    <w:p w:rsidR="00365E6E" w:rsidRDefault="00365E6E" w:rsidP="00283A8B">
      <w:pPr>
        <w:rPr>
          <w:rFonts w:cstheme="minorHAnsi"/>
          <w:b/>
        </w:rPr>
      </w:pPr>
    </w:p>
    <w:p w:rsidR="00335F95" w:rsidRDefault="00335F95">
      <w:pPr>
        <w:rPr>
          <w:rFonts w:cstheme="minorHAnsi"/>
          <w:b/>
        </w:rPr>
      </w:pPr>
    </w:p>
    <w:p w:rsidR="00365E6E" w:rsidRPr="00374DCC" w:rsidRDefault="00365E6E">
      <w:pPr>
        <w:rPr>
          <w:rFonts w:cstheme="minorHAnsi"/>
          <w:b/>
        </w:rPr>
      </w:pPr>
    </w:p>
    <w:p w:rsidR="00BA5567" w:rsidRDefault="00BA5567">
      <w:pPr>
        <w:rPr>
          <w:rFonts w:cstheme="minorHAnsi"/>
          <w:b/>
        </w:rPr>
      </w:pPr>
      <w:r>
        <w:rPr>
          <w:rFonts w:cstheme="minorHAnsi"/>
          <w:b/>
        </w:rPr>
        <w:br w:type="page"/>
      </w:r>
    </w:p>
    <w:p w:rsidR="00156E19" w:rsidRPr="00374DCC" w:rsidRDefault="00156E19" w:rsidP="00156E19">
      <w:pPr>
        <w:rPr>
          <w:rFonts w:cstheme="minorHAnsi"/>
          <w:b/>
        </w:rPr>
      </w:pPr>
      <w:r w:rsidRPr="00374DCC">
        <w:rPr>
          <w:rFonts w:cstheme="minorHAnsi"/>
          <w:b/>
        </w:rPr>
        <w:lastRenderedPageBreak/>
        <w:t xml:space="preserve">LES DONNEES TECHNIQUES : </w:t>
      </w:r>
    </w:p>
    <w:p w:rsidR="00156E19" w:rsidRPr="00374DCC" w:rsidRDefault="00156E19" w:rsidP="00283A8B">
      <w:pPr>
        <w:rPr>
          <w:rFonts w:cstheme="minorHAnsi"/>
          <w:b/>
        </w:rPr>
      </w:pPr>
    </w:p>
    <w:p w:rsidR="009909FC" w:rsidRPr="0042123F" w:rsidRDefault="00DD6ABB" w:rsidP="00283A8B">
      <w:pPr>
        <w:rPr>
          <w:rFonts w:cstheme="minorHAnsi"/>
        </w:rPr>
      </w:pPr>
      <w:r w:rsidRPr="0042123F">
        <w:rPr>
          <w:rFonts w:cstheme="minorHAnsi"/>
        </w:rPr>
        <w:t>Requiem</w:t>
      </w:r>
      <w:r w:rsidR="009909FC" w:rsidRPr="0042123F">
        <w:rPr>
          <w:rFonts w:cstheme="minorHAnsi"/>
        </w:rPr>
        <w:t xml:space="preserve"> est disponible en deux versions : </w:t>
      </w:r>
    </w:p>
    <w:p w:rsidR="009909FC" w:rsidRPr="0042123F" w:rsidRDefault="009909FC" w:rsidP="0042123F">
      <w:pPr>
        <w:ind w:firstLine="708"/>
        <w:rPr>
          <w:rFonts w:cstheme="minorHAnsi"/>
        </w:rPr>
      </w:pPr>
      <w:r w:rsidRPr="0042123F">
        <w:rPr>
          <w:rFonts w:cstheme="minorHAnsi"/>
        </w:rPr>
        <w:t>-</w:t>
      </w:r>
      <w:r w:rsidR="00964E94" w:rsidRPr="0042123F">
        <w:rPr>
          <w:rFonts w:cstheme="minorHAnsi"/>
        </w:rPr>
        <w:t xml:space="preserve"> </w:t>
      </w:r>
      <w:r w:rsidR="0042123F">
        <w:rPr>
          <w:rFonts w:cstheme="minorHAnsi"/>
        </w:rPr>
        <w:t>Version Noire : crâne noir et mouvement doré</w:t>
      </w:r>
    </w:p>
    <w:p w:rsidR="009909FC" w:rsidRPr="00374DCC" w:rsidRDefault="009909FC" w:rsidP="0042123F">
      <w:pPr>
        <w:ind w:firstLine="708"/>
        <w:rPr>
          <w:rFonts w:cstheme="minorHAnsi"/>
        </w:rPr>
      </w:pPr>
      <w:r w:rsidRPr="0042123F">
        <w:rPr>
          <w:rFonts w:cstheme="minorHAnsi"/>
        </w:rPr>
        <w:t>-</w:t>
      </w:r>
      <w:r w:rsidRPr="00374DCC">
        <w:rPr>
          <w:rFonts w:cstheme="minorHAnsi"/>
        </w:rPr>
        <w:t xml:space="preserve"> </w:t>
      </w:r>
      <w:r w:rsidR="0042123F">
        <w:rPr>
          <w:rFonts w:cstheme="minorHAnsi"/>
        </w:rPr>
        <w:t>Version Argenté : crâne aluminium et mouvement palladié</w:t>
      </w:r>
    </w:p>
    <w:p w:rsidR="00C2562B" w:rsidRPr="00374DCC" w:rsidRDefault="00C2562B" w:rsidP="009909FC">
      <w:pPr>
        <w:rPr>
          <w:rFonts w:cstheme="minorHAnsi"/>
        </w:rPr>
      </w:pPr>
    </w:p>
    <w:p w:rsidR="009909FC" w:rsidRPr="00374DCC" w:rsidRDefault="00C2562B" w:rsidP="009909FC">
      <w:pPr>
        <w:rPr>
          <w:rFonts w:cstheme="minorHAnsi"/>
        </w:rPr>
      </w:pPr>
      <w:r w:rsidRPr="00374DCC">
        <w:rPr>
          <w:rFonts w:cstheme="minorHAnsi"/>
        </w:rPr>
        <w:t xml:space="preserve">Série limitée : </w:t>
      </w:r>
      <w:r w:rsidRPr="00374DCC">
        <w:rPr>
          <w:rFonts w:cstheme="minorHAnsi"/>
        </w:rPr>
        <w:tab/>
        <w:t>2 x 50 pièces</w:t>
      </w:r>
    </w:p>
    <w:p w:rsidR="009909FC" w:rsidRPr="00374DCC" w:rsidRDefault="009909FC" w:rsidP="009909FC">
      <w:pPr>
        <w:rPr>
          <w:rFonts w:cstheme="minorHAnsi"/>
        </w:rPr>
      </w:pPr>
      <w:r w:rsidRPr="00374DCC">
        <w:rPr>
          <w:rFonts w:cstheme="minorHAnsi"/>
        </w:rPr>
        <w:t>Dimensions :</w:t>
      </w:r>
      <w:r w:rsidR="00C2562B" w:rsidRPr="00374DCC">
        <w:rPr>
          <w:rFonts w:cstheme="minorHAnsi"/>
        </w:rPr>
        <w:t xml:space="preserve"> 19</w:t>
      </w:r>
      <w:r w:rsidR="009258E0">
        <w:rPr>
          <w:rFonts w:cstheme="minorHAnsi"/>
        </w:rPr>
        <w:t xml:space="preserve"> cms de hauteur</w:t>
      </w:r>
      <w:r w:rsidR="00C2562B" w:rsidRPr="00374DCC">
        <w:rPr>
          <w:rFonts w:cstheme="minorHAnsi"/>
        </w:rPr>
        <w:t xml:space="preserve"> x 12</w:t>
      </w:r>
      <w:r w:rsidR="009258E0">
        <w:rPr>
          <w:rFonts w:cstheme="minorHAnsi"/>
        </w:rPr>
        <w:t xml:space="preserve"> cms de largeur</w:t>
      </w:r>
      <w:r w:rsidR="00C2562B" w:rsidRPr="00374DCC">
        <w:rPr>
          <w:rFonts w:cstheme="minorHAnsi"/>
        </w:rPr>
        <w:t xml:space="preserve"> x 16 cms</w:t>
      </w:r>
      <w:r w:rsidR="009258E0">
        <w:rPr>
          <w:rFonts w:cstheme="minorHAnsi"/>
        </w:rPr>
        <w:t xml:space="preserve"> de profondeur</w:t>
      </w:r>
    </w:p>
    <w:p w:rsidR="009909FC" w:rsidRPr="00374DCC" w:rsidRDefault="009909FC" w:rsidP="009909FC">
      <w:pPr>
        <w:rPr>
          <w:rFonts w:cstheme="minorHAnsi"/>
        </w:rPr>
      </w:pPr>
      <w:r w:rsidRPr="00374DCC">
        <w:rPr>
          <w:rFonts w:cstheme="minorHAnsi"/>
        </w:rPr>
        <w:t xml:space="preserve">Poids : </w:t>
      </w:r>
      <w:r w:rsidR="0082044D">
        <w:rPr>
          <w:rFonts w:cstheme="minorHAnsi"/>
        </w:rPr>
        <w:t xml:space="preserve">1.9 </w:t>
      </w:r>
      <w:r w:rsidR="00C2562B" w:rsidRPr="00374DCC">
        <w:rPr>
          <w:rFonts w:cstheme="minorHAnsi"/>
        </w:rPr>
        <w:t>kgs</w:t>
      </w:r>
    </w:p>
    <w:p w:rsidR="009909FC" w:rsidRPr="00374DCC" w:rsidRDefault="00C2562B" w:rsidP="009909FC">
      <w:pPr>
        <w:rPr>
          <w:rFonts w:cstheme="minorHAnsi"/>
        </w:rPr>
      </w:pPr>
      <w:r w:rsidRPr="00374DCC">
        <w:rPr>
          <w:rFonts w:cstheme="minorHAnsi"/>
        </w:rPr>
        <w:t xml:space="preserve">Nombre de composants total : 194 </w:t>
      </w:r>
      <w:r w:rsidR="009258E0">
        <w:rPr>
          <w:rFonts w:cstheme="minorHAnsi"/>
        </w:rPr>
        <w:t>pièces</w:t>
      </w:r>
    </w:p>
    <w:p w:rsidR="00C2562B" w:rsidRPr="00374DCC" w:rsidRDefault="00C2562B" w:rsidP="009909FC">
      <w:pPr>
        <w:rPr>
          <w:rFonts w:cstheme="minorHAnsi"/>
        </w:rPr>
      </w:pPr>
    </w:p>
    <w:p w:rsidR="00C2562B" w:rsidRPr="00374DCC" w:rsidRDefault="009909FC" w:rsidP="009909FC">
      <w:pPr>
        <w:rPr>
          <w:rFonts w:cstheme="minorHAnsi"/>
          <w:b/>
        </w:rPr>
      </w:pPr>
      <w:r w:rsidRPr="00374DCC">
        <w:rPr>
          <w:rFonts w:cstheme="minorHAnsi"/>
          <w:b/>
        </w:rPr>
        <w:t>LE CRANE </w:t>
      </w:r>
    </w:p>
    <w:p w:rsidR="009909FC" w:rsidRPr="00374DCC" w:rsidRDefault="009909FC" w:rsidP="009909FC">
      <w:pPr>
        <w:rPr>
          <w:rFonts w:cstheme="minorHAnsi"/>
        </w:rPr>
      </w:pPr>
      <w:r w:rsidRPr="00374DCC">
        <w:rPr>
          <w:rFonts w:cstheme="minorHAnsi"/>
        </w:rPr>
        <w:t xml:space="preserve">Poids : </w:t>
      </w:r>
      <w:r w:rsidR="009258E0">
        <w:rPr>
          <w:rFonts w:cstheme="minorHAnsi"/>
        </w:rPr>
        <w:t>1.1 kgs</w:t>
      </w:r>
    </w:p>
    <w:p w:rsidR="009909FC" w:rsidRPr="00004F6F" w:rsidRDefault="009909FC" w:rsidP="009909FC">
      <w:pPr>
        <w:rPr>
          <w:rFonts w:cstheme="minorHAnsi"/>
        </w:rPr>
      </w:pPr>
      <w:r w:rsidRPr="00004F6F">
        <w:rPr>
          <w:rFonts w:cstheme="minorHAnsi"/>
        </w:rPr>
        <w:t>Matériaux :</w:t>
      </w:r>
      <w:r w:rsidR="00964E94" w:rsidRPr="00004F6F">
        <w:rPr>
          <w:rFonts w:cstheme="minorHAnsi"/>
        </w:rPr>
        <w:t xml:space="preserve"> aluminium coulé puis usiné</w:t>
      </w:r>
      <w:r w:rsidR="00C2562B" w:rsidRPr="00004F6F">
        <w:rPr>
          <w:rFonts w:cstheme="minorHAnsi"/>
        </w:rPr>
        <w:t xml:space="preserve"> </w:t>
      </w:r>
      <w:r w:rsidRPr="00004F6F">
        <w:rPr>
          <w:rFonts w:cstheme="minorHAnsi"/>
        </w:rPr>
        <w:t xml:space="preserve"> </w:t>
      </w:r>
    </w:p>
    <w:p w:rsidR="009909FC" w:rsidRPr="00374DCC" w:rsidRDefault="009909FC" w:rsidP="009909FC">
      <w:pPr>
        <w:rPr>
          <w:rFonts w:cstheme="minorHAnsi"/>
        </w:rPr>
      </w:pPr>
      <w:r w:rsidRPr="00004F6F">
        <w:rPr>
          <w:rFonts w:cstheme="minorHAnsi"/>
        </w:rPr>
        <w:t xml:space="preserve">Finitions : </w:t>
      </w:r>
      <w:r w:rsidR="00004F6F" w:rsidRPr="00004F6F">
        <w:rPr>
          <w:rFonts w:cstheme="minorHAnsi"/>
        </w:rPr>
        <w:t>laque</w:t>
      </w:r>
      <w:r w:rsidR="00004F6F">
        <w:rPr>
          <w:rFonts w:cstheme="minorHAnsi"/>
        </w:rPr>
        <w:t xml:space="preserve"> noire, ou alumiunium brut, et vernis de protection incolore</w:t>
      </w:r>
    </w:p>
    <w:p w:rsidR="009909FC" w:rsidRPr="00374DCC" w:rsidRDefault="00964E94" w:rsidP="009909FC">
      <w:pPr>
        <w:rPr>
          <w:rFonts w:cstheme="minorHAnsi"/>
        </w:rPr>
      </w:pPr>
      <w:r w:rsidRPr="00374DCC">
        <w:rPr>
          <w:rFonts w:cstheme="minorHAnsi"/>
        </w:rPr>
        <w:t>Mâchoire</w:t>
      </w:r>
      <w:r w:rsidR="00C2562B" w:rsidRPr="00374DCC">
        <w:rPr>
          <w:rFonts w:cstheme="minorHAnsi"/>
        </w:rPr>
        <w:t> : 12 molaires et 12 incisives</w:t>
      </w:r>
    </w:p>
    <w:p w:rsidR="00C2562B" w:rsidRPr="00374DCC" w:rsidRDefault="00C2562B" w:rsidP="009909FC">
      <w:pPr>
        <w:rPr>
          <w:rFonts w:cstheme="minorHAnsi"/>
        </w:rPr>
      </w:pPr>
    </w:p>
    <w:p w:rsidR="009909FC" w:rsidRPr="00374DCC" w:rsidRDefault="009909FC" w:rsidP="009909FC">
      <w:pPr>
        <w:rPr>
          <w:rFonts w:cstheme="minorHAnsi"/>
          <w:b/>
        </w:rPr>
      </w:pPr>
      <w:r w:rsidRPr="00374DCC">
        <w:rPr>
          <w:rFonts w:cstheme="minorHAnsi"/>
          <w:b/>
        </w:rPr>
        <w:t xml:space="preserve">LE MOUVEMENT </w:t>
      </w:r>
    </w:p>
    <w:p w:rsidR="009909FC" w:rsidRPr="00374DCC" w:rsidRDefault="009909FC" w:rsidP="009909FC">
      <w:pPr>
        <w:rPr>
          <w:rFonts w:cstheme="minorHAnsi"/>
        </w:rPr>
      </w:pPr>
      <w:r w:rsidRPr="00374DCC">
        <w:rPr>
          <w:rFonts w:cstheme="minorHAnsi"/>
        </w:rPr>
        <w:t>L’affichage de l’heure et des minutes se fait da</w:t>
      </w:r>
      <w:r w:rsidR="00004F6F">
        <w:rPr>
          <w:rFonts w:cstheme="minorHAnsi"/>
        </w:rPr>
        <w:t>ns les yeux de la tête de mort avec deux disques tampographiés.</w:t>
      </w:r>
    </w:p>
    <w:p w:rsidR="009909FC" w:rsidRPr="00374DCC" w:rsidRDefault="009909FC" w:rsidP="009909FC">
      <w:pPr>
        <w:rPr>
          <w:rFonts w:cstheme="minorHAnsi"/>
        </w:rPr>
      </w:pPr>
      <w:r w:rsidRPr="00374DCC">
        <w:rPr>
          <w:rFonts w:cstheme="minorHAnsi"/>
        </w:rPr>
        <w:t xml:space="preserve">Mouvement L’Epée 1839 développé et manufacturé </w:t>
      </w:r>
      <w:r w:rsidR="00F363CF">
        <w:rPr>
          <w:rFonts w:cstheme="minorHAnsi"/>
        </w:rPr>
        <w:t xml:space="preserve">en </w:t>
      </w:r>
      <w:r w:rsidRPr="00374DCC">
        <w:rPr>
          <w:rFonts w:cstheme="minorHAnsi"/>
        </w:rPr>
        <w:t>interne</w:t>
      </w:r>
    </w:p>
    <w:p w:rsidR="00C2562B" w:rsidRPr="00374DCC" w:rsidRDefault="00C2562B" w:rsidP="009909FC">
      <w:pPr>
        <w:rPr>
          <w:rFonts w:cstheme="minorHAnsi"/>
        </w:rPr>
      </w:pPr>
    </w:p>
    <w:p w:rsidR="00C2562B" w:rsidRPr="00374DCC" w:rsidRDefault="00C2562B" w:rsidP="009909FC">
      <w:pPr>
        <w:rPr>
          <w:rFonts w:cstheme="minorHAnsi"/>
        </w:rPr>
      </w:pPr>
      <w:r w:rsidRPr="00374DCC">
        <w:rPr>
          <w:rFonts w:cstheme="minorHAnsi"/>
        </w:rPr>
        <w:t>Calibre  1853 HMD</w:t>
      </w:r>
    </w:p>
    <w:p w:rsidR="00C2562B" w:rsidRPr="00374DCC" w:rsidRDefault="00C2562B" w:rsidP="009909FC">
      <w:pPr>
        <w:rPr>
          <w:rFonts w:cstheme="minorHAnsi"/>
        </w:rPr>
      </w:pPr>
      <w:r w:rsidRPr="00374DCC">
        <w:rPr>
          <w:rFonts w:cstheme="minorHAnsi"/>
        </w:rPr>
        <w:t>Barillet unique</w:t>
      </w:r>
    </w:p>
    <w:p w:rsidR="009909FC" w:rsidRPr="00374DCC" w:rsidRDefault="009909FC" w:rsidP="009909FC">
      <w:pPr>
        <w:rPr>
          <w:rFonts w:cstheme="minorHAnsi"/>
        </w:rPr>
      </w:pPr>
      <w:r w:rsidRPr="00374DCC">
        <w:rPr>
          <w:rFonts w:cstheme="minorHAnsi"/>
        </w:rPr>
        <w:t>Réserve de Marche : 8 jours</w:t>
      </w:r>
    </w:p>
    <w:p w:rsidR="009909FC" w:rsidRPr="00374DCC" w:rsidRDefault="009909FC" w:rsidP="009909FC">
      <w:pPr>
        <w:rPr>
          <w:rFonts w:cstheme="minorHAnsi"/>
        </w:rPr>
      </w:pPr>
      <w:r w:rsidRPr="00374DCC">
        <w:rPr>
          <w:rFonts w:cstheme="minorHAnsi"/>
        </w:rPr>
        <w:t xml:space="preserve">Nombre de composants : </w:t>
      </w:r>
      <w:r w:rsidR="00C2562B" w:rsidRPr="00374DCC">
        <w:rPr>
          <w:rFonts w:cstheme="minorHAnsi"/>
        </w:rPr>
        <w:t xml:space="preserve">160 pièces </w:t>
      </w:r>
    </w:p>
    <w:p w:rsidR="009909FC" w:rsidRPr="00374DCC" w:rsidRDefault="009909FC" w:rsidP="009909FC">
      <w:pPr>
        <w:rPr>
          <w:rFonts w:cstheme="minorHAnsi"/>
        </w:rPr>
      </w:pPr>
      <w:r w:rsidRPr="00374DCC">
        <w:rPr>
          <w:rFonts w:cstheme="minorHAnsi"/>
        </w:rPr>
        <w:t xml:space="preserve">Rubis : </w:t>
      </w:r>
      <w:r w:rsidR="00C2562B" w:rsidRPr="00374DCC">
        <w:rPr>
          <w:rFonts w:cstheme="minorHAnsi"/>
        </w:rPr>
        <w:t>24</w:t>
      </w:r>
    </w:p>
    <w:p w:rsidR="009909FC" w:rsidRPr="00374DCC" w:rsidRDefault="009909FC" w:rsidP="009909FC">
      <w:pPr>
        <w:rPr>
          <w:rFonts w:cstheme="minorHAnsi"/>
        </w:rPr>
      </w:pPr>
      <w:r w:rsidRPr="00374DCC">
        <w:rPr>
          <w:rFonts w:cstheme="minorHAnsi"/>
        </w:rPr>
        <w:t xml:space="preserve">Système </w:t>
      </w:r>
      <w:r w:rsidR="000F4B65" w:rsidRPr="00374DCC">
        <w:rPr>
          <w:rFonts w:cstheme="minorHAnsi"/>
        </w:rPr>
        <w:t>antichocs</w:t>
      </w:r>
      <w:r w:rsidRPr="00374DCC">
        <w:rPr>
          <w:rFonts w:cstheme="minorHAnsi"/>
        </w:rPr>
        <w:t xml:space="preserve"> Incabloc</w:t>
      </w:r>
    </w:p>
    <w:p w:rsidR="009909FC" w:rsidRPr="00374DCC" w:rsidRDefault="009909FC" w:rsidP="009909FC">
      <w:pPr>
        <w:rPr>
          <w:rFonts w:cstheme="minorHAnsi"/>
        </w:rPr>
      </w:pPr>
      <w:r w:rsidRPr="00374DCC">
        <w:rPr>
          <w:rFonts w:cstheme="minorHAnsi"/>
        </w:rPr>
        <w:t xml:space="preserve">Dimensions du mouvement : </w:t>
      </w:r>
    </w:p>
    <w:p w:rsidR="009909FC" w:rsidRPr="00004F6F" w:rsidRDefault="009909FC" w:rsidP="009909FC">
      <w:pPr>
        <w:rPr>
          <w:rFonts w:cstheme="minorHAnsi"/>
        </w:rPr>
      </w:pPr>
      <w:r w:rsidRPr="00004F6F">
        <w:rPr>
          <w:rFonts w:cstheme="minorHAnsi"/>
        </w:rPr>
        <w:t xml:space="preserve">Matériaux : </w:t>
      </w:r>
      <w:r w:rsidR="00C2562B" w:rsidRPr="00004F6F">
        <w:rPr>
          <w:rFonts w:cstheme="minorHAnsi"/>
        </w:rPr>
        <w:t xml:space="preserve">laiton et acier inoxydable </w:t>
      </w:r>
    </w:p>
    <w:p w:rsidR="009909FC" w:rsidRPr="00374DCC" w:rsidRDefault="009909FC" w:rsidP="009909FC">
      <w:pPr>
        <w:rPr>
          <w:rFonts w:cstheme="minorHAnsi"/>
        </w:rPr>
      </w:pPr>
      <w:r w:rsidRPr="00004F6F">
        <w:rPr>
          <w:rFonts w:cstheme="minorHAnsi"/>
        </w:rPr>
        <w:t xml:space="preserve">Finitions : </w:t>
      </w:r>
      <w:r w:rsidR="00004F6F" w:rsidRPr="00004F6F">
        <w:rPr>
          <w:rFonts w:cstheme="minorHAnsi"/>
        </w:rPr>
        <w:t>plaqué</w:t>
      </w:r>
      <w:r w:rsidR="00004F6F">
        <w:rPr>
          <w:rFonts w:cstheme="minorHAnsi"/>
        </w:rPr>
        <w:t xml:space="preserve"> or ou palladium</w:t>
      </w:r>
    </w:p>
    <w:p w:rsidR="009909FC" w:rsidRPr="00374DCC" w:rsidRDefault="009909FC" w:rsidP="009909FC">
      <w:pPr>
        <w:rPr>
          <w:rFonts w:cstheme="minorHAnsi"/>
        </w:rPr>
      </w:pPr>
      <w:r w:rsidRPr="00374DCC">
        <w:rPr>
          <w:rFonts w:cstheme="minorHAnsi"/>
        </w:rPr>
        <w:t>Remontage manuel d</w:t>
      </w:r>
      <w:r w:rsidR="00365E6E">
        <w:rPr>
          <w:rFonts w:cstheme="minorHAnsi"/>
        </w:rPr>
        <w:t xml:space="preserve">u mouvement actionné par une clé au design </w:t>
      </w:r>
      <w:r w:rsidR="00004F6F">
        <w:rPr>
          <w:rFonts w:cstheme="minorHAnsi"/>
        </w:rPr>
        <w:t>spécifique</w:t>
      </w:r>
    </w:p>
    <w:p w:rsidR="009909FC" w:rsidRPr="00374DCC" w:rsidRDefault="009909FC" w:rsidP="009909FC">
      <w:pPr>
        <w:rPr>
          <w:rFonts w:cstheme="minorHAnsi"/>
        </w:rPr>
      </w:pPr>
    </w:p>
    <w:p w:rsidR="00C2562B" w:rsidRPr="00374DCC" w:rsidRDefault="00C2562B" w:rsidP="009909FC">
      <w:pPr>
        <w:rPr>
          <w:rFonts w:cstheme="minorHAnsi"/>
          <w:b/>
        </w:rPr>
      </w:pPr>
      <w:r w:rsidRPr="00374DCC">
        <w:rPr>
          <w:rFonts w:cstheme="minorHAnsi"/>
          <w:b/>
        </w:rPr>
        <w:t>LE SUPPORT </w:t>
      </w:r>
    </w:p>
    <w:p w:rsidR="00C2562B" w:rsidRPr="00374DCC" w:rsidRDefault="00C2562B" w:rsidP="009909FC">
      <w:pPr>
        <w:rPr>
          <w:rFonts w:cstheme="minorHAnsi"/>
        </w:rPr>
      </w:pPr>
      <w:r w:rsidRPr="00374DCC">
        <w:rPr>
          <w:rFonts w:cstheme="minorHAnsi"/>
        </w:rPr>
        <w:t xml:space="preserve">Un système de colonne </w:t>
      </w:r>
      <w:r w:rsidR="00365E6E">
        <w:rPr>
          <w:rFonts w:cstheme="minorHAnsi"/>
        </w:rPr>
        <w:t xml:space="preserve">en aluminium </w:t>
      </w:r>
      <w:r w:rsidR="00F363CF">
        <w:rPr>
          <w:rFonts w:cstheme="minorHAnsi"/>
        </w:rPr>
        <w:t>relie le crâ</w:t>
      </w:r>
      <w:r w:rsidRPr="00374DCC">
        <w:rPr>
          <w:rFonts w:cstheme="minorHAnsi"/>
        </w:rPr>
        <w:t>ne au socle sur lequel est fixé le mouvement</w:t>
      </w:r>
    </w:p>
    <w:p w:rsidR="00C2562B" w:rsidRPr="00374DCC" w:rsidRDefault="00C2562B" w:rsidP="009909FC">
      <w:pPr>
        <w:rPr>
          <w:rFonts w:cstheme="minorHAnsi"/>
        </w:rPr>
      </w:pPr>
      <w:r w:rsidRPr="00374DCC">
        <w:rPr>
          <w:rFonts w:cstheme="minorHAnsi"/>
        </w:rPr>
        <w:t xml:space="preserve">La clé unique pour la mise à l’heure et le remontage manuel </w:t>
      </w:r>
      <w:r w:rsidR="007F0F03">
        <w:rPr>
          <w:rFonts w:cstheme="minorHAnsi"/>
        </w:rPr>
        <w:t>de Requiem</w:t>
      </w:r>
      <w:r w:rsidRPr="00374DCC">
        <w:rPr>
          <w:rFonts w:cstheme="minorHAnsi"/>
        </w:rPr>
        <w:t xml:space="preserve"> s’imbrique directement entre les colonnes.</w:t>
      </w:r>
    </w:p>
    <w:p w:rsidR="009909FC" w:rsidRDefault="009909FC">
      <w:pPr>
        <w:rPr>
          <w:rFonts w:cstheme="minorHAnsi"/>
          <w:b/>
        </w:rPr>
      </w:pPr>
    </w:p>
    <w:p w:rsidR="00365E6E" w:rsidRDefault="00365E6E">
      <w:pPr>
        <w:rPr>
          <w:rFonts w:cstheme="minorHAnsi"/>
          <w:b/>
        </w:rPr>
      </w:pPr>
    </w:p>
    <w:p w:rsidR="00365E6E" w:rsidRDefault="00365E6E">
      <w:pPr>
        <w:rPr>
          <w:rFonts w:cstheme="minorHAnsi"/>
          <w:b/>
        </w:rPr>
      </w:pPr>
      <w:r>
        <w:rPr>
          <w:rFonts w:cstheme="minorHAnsi"/>
          <w:b/>
        </w:rPr>
        <w:br w:type="page"/>
      </w:r>
    </w:p>
    <w:p w:rsidR="00365E6E" w:rsidRPr="00374DCC" w:rsidRDefault="00365E6E" w:rsidP="00365E6E">
      <w:pPr>
        <w:rPr>
          <w:rFonts w:cstheme="minorHAnsi"/>
          <w:b/>
          <w:i/>
        </w:rPr>
      </w:pPr>
      <w:r w:rsidRPr="000A3DCB">
        <w:rPr>
          <w:rFonts w:cstheme="minorHAnsi"/>
          <w:b/>
        </w:rPr>
        <w:lastRenderedPageBreak/>
        <w:t xml:space="preserve">LE DESIGNER : Kostas Metaxas </w:t>
      </w:r>
    </w:p>
    <w:p w:rsidR="00365E6E" w:rsidRPr="00374DCC" w:rsidRDefault="00365E6E" w:rsidP="00365E6E">
      <w:pPr>
        <w:rPr>
          <w:rFonts w:cstheme="minorHAnsi"/>
          <w:b/>
          <w:i/>
        </w:rPr>
      </w:pPr>
    </w:p>
    <w:p w:rsidR="00365E6E" w:rsidRPr="00374DCC" w:rsidRDefault="00365E6E" w:rsidP="00365E6E">
      <w:pPr>
        <w:rPr>
          <w:rFonts w:cstheme="minorHAnsi"/>
          <w:b/>
        </w:rPr>
      </w:pPr>
      <w:r w:rsidRPr="00374DCC">
        <w:rPr>
          <w:rFonts w:cstheme="minorHAnsi"/>
          <w:b/>
        </w:rPr>
        <w:t xml:space="preserve"> </w:t>
      </w:r>
    </w:p>
    <w:p w:rsidR="00365E6E" w:rsidRPr="00374DCC" w:rsidRDefault="00365E6E" w:rsidP="00365E6E">
      <w:pPr>
        <w:jc w:val="center"/>
        <w:rPr>
          <w:rFonts w:cstheme="minorHAnsi"/>
          <w:b/>
        </w:rPr>
      </w:pPr>
      <w:r w:rsidRPr="00374DCC">
        <w:rPr>
          <w:rFonts w:cstheme="minorHAnsi"/>
          <w:b/>
        </w:rPr>
        <w:t>« L’horloge est un objet fascinant car on peut jouer avec</w:t>
      </w:r>
      <w:r>
        <w:rPr>
          <w:rFonts w:cstheme="minorHAnsi"/>
          <w:b/>
        </w:rPr>
        <w:t xml:space="preserve"> </w:t>
      </w:r>
      <w:r w:rsidRPr="00374DCC">
        <w:rPr>
          <w:rFonts w:cstheme="minorHAnsi"/>
          <w:b/>
        </w:rPr>
        <w:t>ce que l’on cache et ce que l’on révèle »</w:t>
      </w:r>
    </w:p>
    <w:p w:rsidR="00365E6E" w:rsidRPr="00374DCC" w:rsidRDefault="00365E6E" w:rsidP="00365E6E">
      <w:pPr>
        <w:rPr>
          <w:rFonts w:cstheme="minorHAnsi"/>
          <w:b/>
        </w:rPr>
      </w:pPr>
    </w:p>
    <w:p w:rsidR="00365E6E" w:rsidRPr="00374DCC" w:rsidRDefault="00365E6E" w:rsidP="00365E6E">
      <w:pPr>
        <w:rPr>
          <w:rFonts w:cstheme="minorHAnsi"/>
        </w:rPr>
      </w:pPr>
      <w:r w:rsidRPr="00374DCC">
        <w:rPr>
          <w:rFonts w:cstheme="minorHAnsi"/>
        </w:rPr>
        <w:t>Kostas Metaxas est éditeur de magazines, producteur de films, passionné d’art et de technologies. Il se nourrit de différentes sources, et ses activités hétéroclites viennent se compléter pour enrichir son œuvre créatrice. Son parcours est atypique : de l’art au design, il a franchi un pas évident pour lui. C’est avec un œil d’artiste avisé et multiculturel qu’il aborde cette toute nouvelle conception. Ses créations sont uniques et il a été primé à maintes occasions pour ses talents de designer.</w:t>
      </w:r>
    </w:p>
    <w:p w:rsidR="00365E6E" w:rsidRPr="00374DCC" w:rsidRDefault="00365E6E" w:rsidP="00365E6E">
      <w:pPr>
        <w:rPr>
          <w:rFonts w:cstheme="minorHAnsi"/>
        </w:rPr>
      </w:pPr>
    </w:p>
    <w:p w:rsidR="00365E6E" w:rsidRPr="00374DCC" w:rsidRDefault="00365E6E" w:rsidP="00365E6E">
      <w:pPr>
        <w:rPr>
          <w:rFonts w:cstheme="minorHAnsi"/>
        </w:rPr>
      </w:pPr>
      <w:r w:rsidRPr="00374DCC">
        <w:rPr>
          <w:rFonts w:cstheme="minorHAnsi"/>
        </w:rPr>
        <w:t xml:space="preserve">Australien </w:t>
      </w:r>
      <w:r>
        <w:rPr>
          <w:rFonts w:cstheme="minorHAnsi"/>
        </w:rPr>
        <w:t>de</w:t>
      </w:r>
      <w:r w:rsidRPr="00374DCC">
        <w:rPr>
          <w:rFonts w:cstheme="minorHAnsi"/>
        </w:rPr>
        <w:t xml:space="preserve"> parents grecs, Kostas Metaxas parcourt le monde depuis Darwin jusqu’à Londres, des îles grecques à l’Allemagne. C’est au cours de ses voyages qu’il a trouvé l’inspiration de Requiem, issus de son imagination sans limite et de son amour pour la musique. Autodidacte, il aime appréhender différentes matières quand il conceptualise des objets. En collaboration avec l’équipe R</w:t>
      </w:r>
      <w:r>
        <w:rPr>
          <w:rFonts w:cstheme="minorHAnsi"/>
        </w:rPr>
        <w:t xml:space="preserve">echerche </w:t>
      </w:r>
      <w:r w:rsidRPr="00374DCC">
        <w:rPr>
          <w:rFonts w:cstheme="minorHAnsi"/>
        </w:rPr>
        <w:t>&amp;</w:t>
      </w:r>
      <w:r>
        <w:rPr>
          <w:rFonts w:cstheme="minorHAnsi"/>
        </w:rPr>
        <w:t xml:space="preserve"> </w:t>
      </w:r>
      <w:r w:rsidRPr="00374DCC">
        <w:rPr>
          <w:rFonts w:cstheme="minorHAnsi"/>
        </w:rPr>
        <w:t>D</w:t>
      </w:r>
      <w:r>
        <w:rPr>
          <w:rFonts w:cstheme="minorHAnsi"/>
        </w:rPr>
        <w:t>eveloppement</w:t>
      </w:r>
      <w:r w:rsidRPr="00374DCC">
        <w:rPr>
          <w:rFonts w:cstheme="minorHAnsi"/>
        </w:rPr>
        <w:t xml:space="preserve"> de la manufacture L’Epée 1839, il applique des technologies contemporaines, et exploite les métaux pour innover et créer.</w:t>
      </w:r>
    </w:p>
    <w:p w:rsidR="00365E6E" w:rsidRPr="00374DCC" w:rsidRDefault="00365E6E" w:rsidP="00365E6E">
      <w:pPr>
        <w:rPr>
          <w:rFonts w:cstheme="minorHAnsi"/>
          <w:b/>
        </w:rPr>
      </w:pPr>
    </w:p>
    <w:p w:rsidR="00365E6E" w:rsidRPr="00374DCC" w:rsidRDefault="00365E6E" w:rsidP="00365E6E">
      <w:pPr>
        <w:rPr>
          <w:rFonts w:cstheme="minorHAnsi"/>
        </w:rPr>
      </w:pPr>
      <w:r w:rsidRPr="00374DCC">
        <w:rPr>
          <w:rFonts w:cstheme="minorHAnsi"/>
        </w:rPr>
        <w:t xml:space="preserve">Lorsqu’on lui demande </w:t>
      </w:r>
      <w:r>
        <w:rPr>
          <w:rFonts w:cstheme="minorHAnsi"/>
        </w:rPr>
        <w:t xml:space="preserve">la raison de tant </w:t>
      </w:r>
      <w:r w:rsidRPr="00374DCC">
        <w:rPr>
          <w:rFonts w:cstheme="minorHAnsi"/>
        </w:rPr>
        <w:t>de sobriété dans le design extérieur, il répond : « Cela fait partie de la fascination que j’</w:t>
      </w:r>
      <w:r>
        <w:rPr>
          <w:rFonts w:cstheme="minorHAnsi"/>
        </w:rPr>
        <w:t>éprouve vis-à-vis des</w:t>
      </w:r>
      <w:r w:rsidRPr="00374DCC">
        <w:rPr>
          <w:rFonts w:cstheme="minorHAnsi"/>
        </w:rPr>
        <w:t xml:space="preserve"> </w:t>
      </w:r>
      <w:r>
        <w:rPr>
          <w:rFonts w:cstheme="minorHAnsi"/>
        </w:rPr>
        <w:t>« </w:t>
      </w:r>
      <w:r w:rsidRPr="00374DCC">
        <w:rPr>
          <w:rFonts w:cstheme="minorHAnsi"/>
        </w:rPr>
        <w:t xml:space="preserve">complications horlogères ». </w:t>
      </w:r>
      <w:r>
        <w:rPr>
          <w:rFonts w:cstheme="minorHAnsi"/>
        </w:rPr>
        <w:t>Ainsi les</w:t>
      </w:r>
      <w:r w:rsidRPr="00374DCC">
        <w:rPr>
          <w:rFonts w:cstheme="minorHAnsi"/>
        </w:rPr>
        <w:t xml:space="preserve"> notion</w:t>
      </w:r>
      <w:r>
        <w:rPr>
          <w:rFonts w:cstheme="minorHAnsi"/>
        </w:rPr>
        <w:t>s</w:t>
      </w:r>
      <w:r w:rsidRPr="00374DCC">
        <w:rPr>
          <w:rFonts w:cstheme="minorHAnsi"/>
        </w:rPr>
        <w:t xml:space="preserve"> </w:t>
      </w:r>
      <w:r>
        <w:rPr>
          <w:rFonts w:cstheme="minorHAnsi"/>
        </w:rPr>
        <w:t>de</w:t>
      </w:r>
      <w:r w:rsidRPr="00374DCC">
        <w:rPr>
          <w:rFonts w:cstheme="minorHAnsi"/>
        </w:rPr>
        <w:t xml:space="preserve"> temps </w:t>
      </w:r>
      <w:r>
        <w:rPr>
          <w:rFonts w:cstheme="minorHAnsi"/>
        </w:rPr>
        <w:t xml:space="preserve">terrestre </w:t>
      </w:r>
      <w:r w:rsidRPr="00374DCC">
        <w:rPr>
          <w:rFonts w:cstheme="minorHAnsi"/>
        </w:rPr>
        <w:t xml:space="preserve">limité </w:t>
      </w:r>
      <w:r>
        <w:rPr>
          <w:rFonts w:cstheme="minorHAnsi"/>
        </w:rPr>
        <w:t>et d’</w:t>
      </w:r>
      <w:r w:rsidRPr="00374DCC">
        <w:rPr>
          <w:rFonts w:cstheme="minorHAnsi"/>
        </w:rPr>
        <w:t xml:space="preserve">enveloppe </w:t>
      </w:r>
      <w:r>
        <w:rPr>
          <w:rFonts w:cstheme="minorHAnsi"/>
        </w:rPr>
        <w:t>m</w:t>
      </w:r>
      <w:r w:rsidRPr="00374DCC">
        <w:rPr>
          <w:rFonts w:cstheme="minorHAnsi"/>
        </w:rPr>
        <w:t>écanique horlog</w:t>
      </w:r>
      <w:r>
        <w:rPr>
          <w:rFonts w:cstheme="minorHAnsi"/>
        </w:rPr>
        <w:t>ère complexe</w:t>
      </w:r>
      <w:r w:rsidRPr="00374DCC">
        <w:rPr>
          <w:rFonts w:cstheme="minorHAnsi"/>
        </w:rPr>
        <w:t xml:space="preserve"> peu</w:t>
      </w:r>
      <w:r>
        <w:rPr>
          <w:rFonts w:cstheme="minorHAnsi"/>
        </w:rPr>
        <w:t>ven</w:t>
      </w:r>
      <w:r w:rsidRPr="00374DCC">
        <w:rPr>
          <w:rFonts w:cstheme="minorHAnsi"/>
        </w:rPr>
        <w:t xml:space="preserve">t être vu comme une métaphore ou allégorie de la vie elle-même (et </w:t>
      </w:r>
      <w:r>
        <w:rPr>
          <w:rFonts w:cstheme="minorHAnsi"/>
        </w:rPr>
        <w:t xml:space="preserve">de </w:t>
      </w:r>
      <w:r w:rsidRPr="00374DCC">
        <w:rPr>
          <w:rFonts w:cstheme="minorHAnsi"/>
        </w:rPr>
        <w:t xml:space="preserve">toutes ses complications…).  </w:t>
      </w:r>
    </w:p>
    <w:p w:rsidR="00365E6E" w:rsidRPr="00374DCC" w:rsidRDefault="00365E6E" w:rsidP="00365E6E">
      <w:pPr>
        <w:rPr>
          <w:rFonts w:cstheme="minorHAnsi"/>
          <w:b/>
        </w:rPr>
      </w:pPr>
    </w:p>
    <w:p w:rsidR="00365E6E" w:rsidRDefault="00365E6E" w:rsidP="00365E6E">
      <w:pPr>
        <w:rPr>
          <w:rFonts w:cstheme="minorHAnsi"/>
        </w:rPr>
      </w:pPr>
      <w:r w:rsidRPr="00374DCC">
        <w:rPr>
          <w:rFonts w:cstheme="minorHAnsi"/>
        </w:rPr>
        <w:t xml:space="preserve">Kostas Metaxas a tout simplement réussi, en dessinant ce crâne, à résumer la fameuse équation de la vie. Bien que tout ne soit pas qu’équation, Google aura d’ailleurs certainement toute sorte de réponse à offrir à ce sujet, nous nous accordons tous à dire </w:t>
      </w:r>
      <w:r w:rsidR="00F363CF" w:rsidRPr="00374DCC">
        <w:rPr>
          <w:rFonts w:cstheme="minorHAnsi"/>
        </w:rPr>
        <w:t xml:space="preserve">sur le principe </w:t>
      </w:r>
      <w:r w:rsidRPr="00374DCC">
        <w:rPr>
          <w:rFonts w:cstheme="minorHAnsi"/>
        </w:rPr>
        <w:t xml:space="preserve">que l’équation de la vie est </w:t>
      </w:r>
      <w:r>
        <w:rPr>
          <w:rFonts w:cstheme="minorHAnsi"/>
        </w:rPr>
        <w:t>un fragile équilibre entre</w:t>
      </w:r>
      <w:r w:rsidRPr="00374DCC">
        <w:rPr>
          <w:rFonts w:cstheme="minorHAnsi"/>
        </w:rPr>
        <w:t xml:space="preserve"> </w:t>
      </w:r>
      <w:r>
        <w:rPr>
          <w:rFonts w:cstheme="minorHAnsi"/>
        </w:rPr>
        <w:t>le temps et ses</w:t>
      </w:r>
      <w:r w:rsidRPr="00374DCC">
        <w:rPr>
          <w:rFonts w:cstheme="minorHAnsi"/>
        </w:rPr>
        <w:t xml:space="preserve"> bonheurs vécus </w:t>
      </w:r>
      <w:r>
        <w:rPr>
          <w:rFonts w:cstheme="minorHAnsi"/>
        </w:rPr>
        <w:t>de</w:t>
      </w:r>
      <w:r w:rsidRPr="00374DCC">
        <w:rPr>
          <w:rFonts w:cstheme="minorHAnsi"/>
        </w:rPr>
        <w:t xml:space="preserve"> </w:t>
      </w:r>
      <w:r>
        <w:rPr>
          <w:rFonts w:cstheme="minorHAnsi"/>
        </w:rPr>
        <w:t xml:space="preserve">la </w:t>
      </w:r>
      <w:r w:rsidRPr="00374DCC">
        <w:rPr>
          <w:rFonts w:cstheme="minorHAnsi"/>
        </w:rPr>
        <w:t xml:space="preserve">naissance </w:t>
      </w:r>
      <w:r>
        <w:rPr>
          <w:rFonts w:cstheme="minorHAnsi"/>
        </w:rPr>
        <w:t>à</w:t>
      </w:r>
      <w:r w:rsidRPr="00374DCC">
        <w:rPr>
          <w:rFonts w:cstheme="minorHAnsi"/>
        </w:rPr>
        <w:t xml:space="preserve"> </w:t>
      </w:r>
      <w:r>
        <w:rPr>
          <w:rFonts w:cstheme="minorHAnsi"/>
        </w:rPr>
        <w:t xml:space="preserve">la </w:t>
      </w:r>
      <w:r w:rsidRPr="00374DCC">
        <w:rPr>
          <w:rFonts w:cstheme="minorHAnsi"/>
        </w:rPr>
        <w:t>mort. Ainsi la symbolique</w:t>
      </w:r>
      <w:r>
        <w:rPr>
          <w:rFonts w:cstheme="minorHAnsi"/>
        </w:rPr>
        <w:t xml:space="preserve"> de crâ</w:t>
      </w:r>
      <w:r w:rsidRPr="00374DCC">
        <w:rPr>
          <w:rFonts w:cstheme="minorHAnsi"/>
        </w:rPr>
        <w:t>ne humain</w:t>
      </w:r>
      <w:r>
        <w:rPr>
          <w:rFonts w:cstheme="minorHAnsi"/>
        </w:rPr>
        <w:t>,</w:t>
      </w:r>
      <w:r w:rsidRPr="00374DCC">
        <w:rPr>
          <w:rFonts w:cstheme="minorHAnsi"/>
        </w:rPr>
        <w:t xml:space="preserve"> </w:t>
      </w:r>
      <w:r>
        <w:rPr>
          <w:rFonts w:cstheme="minorHAnsi"/>
        </w:rPr>
        <w:t>illustrant</w:t>
      </w:r>
      <w:r w:rsidRPr="00374DCC">
        <w:rPr>
          <w:rFonts w:cstheme="minorHAnsi"/>
        </w:rPr>
        <w:t xml:space="preserve"> le temps </w:t>
      </w:r>
      <w:r>
        <w:rPr>
          <w:rFonts w:cstheme="minorHAnsi"/>
        </w:rPr>
        <w:t xml:space="preserve">qui passe, </w:t>
      </w:r>
      <w:r w:rsidRPr="00374DCC">
        <w:rPr>
          <w:rFonts w:cstheme="minorHAnsi"/>
        </w:rPr>
        <w:t xml:space="preserve">prends tout son sens, </w:t>
      </w:r>
      <w:r w:rsidR="00F363CF">
        <w:rPr>
          <w:rFonts w:cstheme="minorHAnsi"/>
        </w:rPr>
        <w:t>surtout</w:t>
      </w:r>
      <w:r w:rsidRPr="00374DCC">
        <w:rPr>
          <w:rFonts w:cstheme="minorHAnsi"/>
        </w:rPr>
        <w:t xml:space="preserve"> lorsque la lumière vient se poser sur le mouvement à travers les quelques ouvertures, </w:t>
      </w:r>
      <w:r w:rsidR="00F363CF">
        <w:rPr>
          <w:rFonts w:cstheme="minorHAnsi"/>
        </w:rPr>
        <w:t>reflétant ainsi,</w:t>
      </w:r>
      <w:r w:rsidRPr="00374DCC">
        <w:rPr>
          <w:rFonts w:cstheme="minorHAnsi"/>
        </w:rPr>
        <w:t xml:space="preserve"> l’espace d’un instant, des touches d’or et d’argent au sein d’un univers bien sombre. </w:t>
      </w:r>
    </w:p>
    <w:p w:rsidR="00365E6E" w:rsidRDefault="00365E6E" w:rsidP="00365E6E">
      <w:pPr>
        <w:rPr>
          <w:rFonts w:cstheme="minorHAnsi"/>
        </w:rPr>
      </w:pPr>
    </w:p>
    <w:p w:rsidR="00365E6E" w:rsidRPr="000F4C84" w:rsidRDefault="00365E6E" w:rsidP="00365E6E">
      <w:pPr>
        <w:rPr>
          <w:rFonts w:cstheme="minorHAnsi"/>
          <w:lang w:val="en-US"/>
        </w:rPr>
      </w:pPr>
      <w:r w:rsidRPr="000F4C84">
        <w:rPr>
          <w:rFonts w:cstheme="minorHAnsi"/>
          <w:lang w:val="en-US"/>
        </w:rPr>
        <w:t xml:space="preserve">Carpe diem. </w:t>
      </w:r>
    </w:p>
    <w:p w:rsidR="00365E6E" w:rsidRPr="000F4C84" w:rsidRDefault="00365E6E">
      <w:pPr>
        <w:rPr>
          <w:rFonts w:cstheme="minorHAnsi"/>
          <w:b/>
          <w:lang w:val="en-US"/>
        </w:rPr>
      </w:pPr>
    </w:p>
    <w:p w:rsidR="00245075" w:rsidRPr="000F4C84" w:rsidRDefault="00245075">
      <w:pPr>
        <w:rPr>
          <w:rFonts w:cstheme="minorHAnsi"/>
          <w:b/>
          <w:lang w:val="en-US"/>
        </w:rPr>
      </w:pPr>
      <w:r w:rsidRPr="000F4C84">
        <w:rPr>
          <w:rFonts w:cstheme="minorHAnsi"/>
          <w:b/>
          <w:lang w:val="en-US"/>
        </w:rPr>
        <w:br w:type="page"/>
      </w:r>
    </w:p>
    <w:p w:rsidR="005B6D63" w:rsidRPr="00B17900" w:rsidRDefault="005B6D63" w:rsidP="005B6D63">
      <w:pPr>
        <w:spacing w:before="240" w:after="240"/>
        <w:jc w:val="center"/>
        <w:rPr>
          <w:rFonts w:ascii="Arial" w:hAnsi="Arial"/>
          <w:sz w:val="28"/>
          <w:szCs w:val="28"/>
        </w:rPr>
      </w:pPr>
      <w:r w:rsidRPr="00B17900">
        <w:rPr>
          <w:rFonts w:ascii="Arial" w:hAnsi="Arial" w:cs="Times"/>
          <w:b/>
          <w:color w:val="000000"/>
          <w:sz w:val="28"/>
          <w:szCs w:val="28"/>
        </w:rPr>
        <w:lastRenderedPageBreak/>
        <w:t>L’EPEE 1839 — Manufacture d'horloges leader en Suisse</w:t>
      </w:r>
    </w:p>
    <w:p w:rsidR="005B6D63" w:rsidRPr="005B6D63" w:rsidRDefault="005B6D63" w:rsidP="005B6D63">
      <w:pPr>
        <w:spacing w:before="240" w:after="240"/>
        <w:rPr>
          <w:rFonts w:cstheme="minorHAnsi"/>
        </w:rPr>
      </w:pPr>
      <w:r w:rsidRPr="005B6D63">
        <w:rPr>
          <w:rFonts w:cstheme="minorHAnsi"/>
        </w:rPr>
        <w:t xml:space="preserve"> L’Epée est une entreprise horlogère de premier plan depuis 175 ans. Aujourd’hui, c’est la seule manufacture spécialisée dans la production d'horloges haut de gamme en Suisse. Fondée en 1839 par Auguste L’Epée, dans la région de Besançon en France, elle s’est d’abord concentrée sur la fabrication de boîtes à musique et de composants de montres. La marque était synonyme de pièces entièrement faites main. </w:t>
      </w:r>
    </w:p>
    <w:p w:rsidR="005B6D63" w:rsidRPr="005B6D63" w:rsidRDefault="005B6D63" w:rsidP="005B6D63">
      <w:pPr>
        <w:spacing w:before="240" w:after="240"/>
        <w:rPr>
          <w:rFonts w:cstheme="minorHAnsi"/>
        </w:rPr>
      </w:pPr>
      <w:r w:rsidRPr="005B6D63">
        <w:rPr>
          <w:rFonts w:cstheme="minorHAnsi"/>
        </w:rPr>
        <w:t xml:space="preserve">A partir de 1850, la manufacture prend une position de leader dans la production d’échappements et elle développe des régulateurs spécifiques pour les réveils, horloges de table et montres musicales. Vers 1877, elle produit 24'000 échappements par an. Elle acquiert une grande réputation et elle dépose de nombreux brevets pour la création d’échappements spéciaux, notamment pour ses systèmes anti-rebattement, auto-démarrant et à force constante. L’Epée est alors le principal fournisseur de plusieurs horlogers célèbres. Elle sera récompensée par de nombreuses médailles d’or dans des expositions internationales. </w:t>
      </w:r>
    </w:p>
    <w:p w:rsidR="005B6D63" w:rsidRPr="005B6D63" w:rsidRDefault="005B6D63" w:rsidP="005B6D63">
      <w:pPr>
        <w:spacing w:before="240" w:after="240"/>
        <w:rPr>
          <w:rFonts w:cstheme="minorHAnsi"/>
        </w:rPr>
      </w:pPr>
      <w:r w:rsidRPr="005B6D63">
        <w:rPr>
          <w:rFonts w:cstheme="minorHAnsi"/>
        </w:rPr>
        <w:t>Au cours du XXe siècle, L’Epée doit l’essentiel de sa renommée à ses remarquables horloges de voyage. Beaucoup associent la marque L'Epée aux personnes influentes et aux hommes de pouvoir. Les membres du gouvernement français offrent volontiers une horloge à leurs invités de marque. En 1976, quand commencent les vols commerciaux de l’avion supersonique Concorde, L’Epée équipe les cabines d'horloges murales qui donnent l’heure aux passagers. En 1994, elle manifeste son goût pour les défis en construisant la plus grande horloge à pendule du monde, le « Régulateur Géant ». Il mesure 2,20 mètres de haut, pèse 1,2 tonne — à lui seul, le mouvement mécanique pèse 120 kilos — et représente le fruit de 2'800 heures de travail.</w:t>
      </w:r>
    </w:p>
    <w:p w:rsidR="005B6D63" w:rsidRPr="005B6D63" w:rsidRDefault="005B6D63" w:rsidP="005B6D63">
      <w:pPr>
        <w:spacing w:before="240" w:after="240"/>
        <w:rPr>
          <w:rFonts w:cstheme="minorHAnsi"/>
        </w:rPr>
      </w:pPr>
      <w:r w:rsidRPr="005B6D63">
        <w:rPr>
          <w:rFonts w:cstheme="minorHAnsi"/>
        </w:rPr>
        <w:t>Actuellement, L’Epée est basée à Delémont, dans les montagnes du Jura suisse. Sous la direction du CEO Arnaud Nicolas, elle a développé une collection d'horloges de table exceptionnelle, comprenant une gamme sophistiquée d'horloges de voyage classiques, des modèles au design contemporain (Le Duel) et des modèles minimalistes d’avant-garde (La Tour). La collection de sculpture horlogère animée (Sherman, Starfleet Machine, Arachnophobia…), lancée à l’occasion de son 175ème anniversaire, n’est pas là pour faire de la figuration, mais pour choquer, surprendre et inspirer les collectionneurs.  Les créations L’Epée intègrent des complications comme les secondes rétrogrades, les indicateurs de réserve de marche, les calendriers perpétuels, les tourbillons et les sonneries — tous conçus et manufacturés à l’interne. Les très grandes réserves de marche et les remarquables finitions sont devenues des signatures de la marque.</w:t>
      </w:r>
    </w:p>
    <w:p w:rsidR="00245075" w:rsidRPr="005B6D63" w:rsidRDefault="00245075" w:rsidP="00245075">
      <w:pPr>
        <w:rPr>
          <w:rFonts w:cstheme="minorHAnsi"/>
        </w:rPr>
      </w:pPr>
    </w:p>
    <w:p w:rsidR="00245075" w:rsidRPr="005B6D63" w:rsidRDefault="00245075">
      <w:pPr>
        <w:rPr>
          <w:rFonts w:cstheme="minorHAnsi"/>
          <w:b/>
        </w:rPr>
      </w:pPr>
    </w:p>
    <w:sectPr w:rsidR="00245075" w:rsidRPr="005B6D63" w:rsidSect="008F1036">
      <w:headerReference w:type="even" r:id="rId8"/>
      <w:headerReference w:type="default" r:id="rId9"/>
      <w:footerReference w:type="even" r:id="rId10"/>
      <w:footerReference w:type="default" r:id="rId11"/>
      <w:headerReference w:type="first" r:id="rId12"/>
      <w:footerReference w:type="first" r:id="rId13"/>
      <w:type w:val="continuous"/>
      <w:pgSz w:w="11906" w:h="16838"/>
      <w:pgMar w:top="154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F0A" w:rsidRDefault="008E6F0A" w:rsidP="00964E94">
      <w:r>
        <w:separator/>
      </w:r>
    </w:p>
  </w:endnote>
  <w:endnote w:type="continuationSeparator" w:id="0">
    <w:p w:rsidR="008E6F0A" w:rsidRDefault="008E6F0A" w:rsidP="0096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036" w:rsidRDefault="008F103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E94" w:rsidRPr="000F4C84" w:rsidRDefault="00964E94" w:rsidP="008F1036">
    <w:pPr>
      <w:pStyle w:val="Normal1"/>
      <w:tabs>
        <w:tab w:val="center" w:pos="4571"/>
      </w:tabs>
      <w:spacing w:after="62" w:line="240" w:lineRule="auto"/>
      <w:rPr>
        <w:lang w:val="fr-CH"/>
      </w:rPr>
    </w:pPr>
    <w:r w:rsidRPr="00964E94">
      <w:rPr>
        <w:rFonts w:ascii="Arial" w:eastAsia="Arial" w:hAnsi="Arial" w:cs="Arial"/>
        <w:sz w:val="18"/>
        <w:szCs w:val="18"/>
        <w:lang w:val="fr-CH"/>
      </w:rPr>
      <w:t>Pour plus de détails,</w:t>
    </w:r>
    <w:r>
      <w:rPr>
        <w:rFonts w:ascii="Arial" w:eastAsia="Arial" w:hAnsi="Arial" w:cs="Arial"/>
        <w:sz w:val="18"/>
        <w:szCs w:val="18"/>
        <w:lang w:val="fr-CH"/>
      </w:rPr>
      <w:t xml:space="preserve"> merci de contacter</w:t>
    </w:r>
    <w:r w:rsidRPr="00964E94">
      <w:rPr>
        <w:rFonts w:ascii="Arial" w:eastAsia="Arial" w:hAnsi="Arial" w:cs="Arial"/>
        <w:sz w:val="18"/>
        <w:szCs w:val="18"/>
        <w:lang w:val="fr-CH"/>
      </w:rPr>
      <w:t>:</w:t>
    </w:r>
    <w:r w:rsidRPr="00964E94">
      <w:rPr>
        <w:rFonts w:ascii="Arial" w:eastAsia="Arial" w:hAnsi="Arial" w:cs="Arial"/>
        <w:sz w:val="18"/>
        <w:szCs w:val="18"/>
        <w:lang w:val="fr-CH"/>
      </w:rPr>
      <w:br/>
    </w:r>
    <w:r w:rsidR="008F1036">
      <w:rPr>
        <w:rFonts w:ascii="Arial" w:eastAsia="Arial" w:hAnsi="Arial" w:cs="Arial"/>
        <w:sz w:val="18"/>
        <w:szCs w:val="18"/>
        <w:lang w:val="fr-CH"/>
      </w:rPr>
      <w:t xml:space="preserve">Lauriane Marchand, L’Epée 1839, Brand of SWIZA SA Manufacture, </w:t>
    </w:r>
    <w:r w:rsidRPr="00964E94">
      <w:rPr>
        <w:rFonts w:ascii="Arial" w:eastAsia="Arial" w:hAnsi="Arial" w:cs="Arial"/>
        <w:sz w:val="18"/>
        <w:szCs w:val="18"/>
        <w:lang w:val="fr-CH"/>
      </w:rPr>
      <w:t>Rue Saint</w:t>
    </w:r>
    <w:r w:rsidR="008F1036">
      <w:rPr>
        <w:rFonts w:ascii="Arial" w:eastAsia="Arial" w:hAnsi="Arial" w:cs="Arial"/>
        <w:sz w:val="18"/>
        <w:szCs w:val="18"/>
        <w:lang w:val="fr-CH"/>
      </w:rPr>
      <w:t>-</w:t>
    </w:r>
    <w:r w:rsidRPr="00964E94">
      <w:rPr>
        <w:rFonts w:ascii="Arial" w:eastAsia="Arial" w:hAnsi="Arial" w:cs="Arial"/>
        <w:sz w:val="18"/>
        <w:szCs w:val="18"/>
        <w:lang w:val="fr-CH"/>
      </w:rPr>
      <w:t xml:space="preserve">Maurice 1, 2800 Delémont, Switzerland </w:t>
    </w:r>
    <w:r w:rsidRPr="00964E94">
      <w:rPr>
        <w:rFonts w:ascii="Arial" w:eastAsia="Arial" w:hAnsi="Arial" w:cs="Arial"/>
        <w:sz w:val="18"/>
        <w:szCs w:val="18"/>
        <w:lang w:val="fr-CH"/>
      </w:rPr>
      <w:br/>
      <w:t>Email: marketing@swiza.ch</w:t>
    </w:r>
    <w:bookmarkStart w:id="0" w:name="_GoBack"/>
    <w:bookmarkEnd w:id="0"/>
    <w:r w:rsidRPr="00964E94">
      <w:rPr>
        <w:rFonts w:ascii="Arial" w:eastAsia="Arial" w:hAnsi="Arial" w:cs="Arial"/>
        <w:sz w:val="18"/>
        <w:szCs w:val="18"/>
        <w:lang w:val="fr-CH"/>
      </w:rPr>
      <w:t xml:space="preserve"> </w:t>
    </w:r>
    <w:r w:rsidR="008F1036">
      <w:rPr>
        <w:rFonts w:ascii="Arial" w:eastAsia="Arial" w:hAnsi="Arial" w:cs="Arial"/>
        <w:sz w:val="18"/>
        <w:szCs w:val="18"/>
        <w:lang w:val="fr-CH"/>
      </w:rPr>
      <w:t xml:space="preserve">- </w:t>
    </w:r>
    <w:r w:rsidRPr="00964E94">
      <w:rPr>
        <w:rFonts w:ascii="Arial" w:eastAsia="Arial" w:hAnsi="Arial" w:cs="Arial"/>
        <w:sz w:val="18"/>
        <w:szCs w:val="18"/>
        <w:lang w:val="fr-CH"/>
      </w:rPr>
      <w:t>Tel.: +41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036" w:rsidRDefault="008F103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F0A" w:rsidRDefault="008E6F0A" w:rsidP="00964E94">
      <w:r>
        <w:separator/>
      </w:r>
    </w:p>
  </w:footnote>
  <w:footnote w:type="continuationSeparator" w:id="0">
    <w:p w:rsidR="008E6F0A" w:rsidRDefault="008E6F0A" w:rsidP="0096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036" w:rsidRDefault="008F103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036" w:rsidRDefault="008F1036">
    <w:pPr>
      <w:pStyle w:val="En-tte"/>
    </w:pPr>
    <w:r>
      <w:rPr>
        <w:noProof/>
      </w:rPr>
      <w:drawing>
        <wp:anchor distT="0" distB="0" distL="114300" distR="114300" simplePos="0" relativeHeight="251659264" behindDoc="1" locked="0" layoutInCell="1" allowOverlap="1" wp14:anchorId="603D2B9B">
          <wp:simplePos x="0" y="0"/>
          <wp:positionH relativeFrom="column">
            <wp:posOffset>2484483</wp:posOffset>
          </wp:positionH>
          <wp:positionV relativeFrom="paragraph">
            <wp:posOffset>-295614</wp:posOffset>
          </wp:positionV>
          <wp:extent cx="767080" cy="729615"/>
          <wp:effectExtent l="0" t="0" r="0" b="0"/>
          <wp:wrapTight wrapText="bothSides">
            <wp:wrapPolygon edited="0">
              <wp:start x="0" y="0"/>
              <wp:lineTo x="0" y="20867"/>
              <wp:lineTo x="20921" y="20867"/>
              <wp:lineTo x="20921" y="0"/>
              <wp:lineTo x="0" y="0"/>
            </wp:wrapPolygon>
          </wp:wrapTight>
          <wp:docPr id="3" name="Image 3" descr="C:\Users\marketing\Desktop\LOGO ALL EPS\LEpee_logo.jpg"/>
          <wp:cNvGraphicFramePr/>
          <a:graphic xmlns:a="http://schemas.openxmlformats.org/drawingml/2006/main">
            <a:graphicData uri="http://schemas.openxmlformats.org/drawingml/2006/picture">
              <pic:pic xmlns:pic="http://schemas.openxmlformats.org/drawingml/2006/picture">
                <pic:nvPicPr>
                  <pic:cNvPr id="2" name="Image 2" descr="C:\Users\marketing\Desktop\LOGO ALL EPS\LEpee_logo.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080" cy="7296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036" w:rsidRDefault="008F103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59B8"/>
    <w:multiLevelType w:val="hybridMultilevel"/>
    <w:tmpl w:val="B1602514"/>
    <w:lvl w:ilvl="0" w:tplc="7C94AE6A">
      <w:start w:val="21"/>
      <w:numFmt w:val="bullet"/>
      <w:lvlText w:val="-"/>
      <w:lvlJc w:val="left"/>
      <w:pPr>
        <w:ind w:left="1065" w:hanging="360"/>
      </w:pPr>
      <w:rPr>
        <w:rFonts w:ascii="Calibri" w:eastAsiaTheme="minorHAnsi" w:hAnsi="Calibri" w:cs="Calibri"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1" w15:restartNumberingAfterBreak="0">
    <w:nsid w:val="27B868AD"/>
    <w:multiLevelType w:val="hybridMultilevel"/>
    <w:tmpl w:val="0520F44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4DE4286"/>
    <w:multiLevelType w:val="hybridMultilevel"/>
    <w:tmpl w:val="2966A3B4"/>
    <w:lvl w:ilvl="0" w:tplc="F81CCFB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C823AEC"/>
    <w:multiLevelType w:val="hybridMultilevel"/>
    <w:tmpl w:val="03EE3020"/>
    <w:lvl w:ilvl="0" w:tplc="37ECDA94">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E7C7A6D"/>
    <w:multiLevelType w:val="hybridMultilevel"/>
    <w:tmpl w:val="1082A27E"/>
    <w:lvl w:ilvl="0" w:tplc="87C4EA6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A8B"/>
    <w:rsid w:val="00004F6F"/>
    <w:rsid w:val="00006410"/>
    <w:rsid w:val="00006916"/>
    <w:rsid w:val="000164D8"/>
    <w:rsid w:val="000211AB"/>
    <w:rsid w:val="00035DF1"/>
    <w:rsid w:val="0004242F"/>
    <w:rsid w:val="000455AA"/>
    <w:rsid w:val="00073244"/>
    <w:rsid w:val="000A2E24"/>
    <w:rsid w:val="000A3DCB"/>
    <w:rsid w:val="000A661F"/>
    <w:rsid w:val="000A743C"/>
    <w:rsid w:val="000B09EB"/>
    <w:rsid w:val="000D612F"/>
    <w:rsid w:val="000D6437"/>
    <w:rsid w:val="000F4B65"/>
    <w:rsid w:val="000F4C84"/>
    <w:rsid w:val="00115CD6"/>
    <w:rsid w:val="00145334"/>
    <w:rsid w:val="00156E19"/>
    <w:rsid w:val="00182042"/>
    <w:rsid w:val="00185C02"/>
    <w:rsid w:val="001A0008"/>
    <w:rsid w:val="001A3886"/>
    <w:rsid w:val="001C7F9B"/>
    <w:rsid w:val="001D2352"/>
    <w:rsid w:val="001F438A"/>
    <w:rsid w:val="0020248E"/>
    <w:rsid w:val="0020581F"/>
    <w:rsid w:val="00243FD1"/>
    <w:rsid w:val="00245075"/>
    <w:rsid w:val="00283A8B"/>
    <w:rsid w:val="00286278"/>
    <w:rsid w:val="0029656C"/>
    <w:rsid w:val="002A4D60"/>
    <w:rsid w:val="002B14A1"/>
    <w:rsid w:val="002C7748"/>
    <w:rsid w:val="002F2349"/>
    <w:rsid w:val="0030209D"/>
    <w:rsid w:val="00335F95"/>
    <w:rsid w:val="003578C1"/>
    <w:rsid w:val="00365DBE"/>
    <w:rsid w:val="00365E6E"/>
    <w:rsid w:val="00371C0C"/>
    <w:rsid w:val="00374DCC"/>
    <w:rsid w:val="00384DDD"/>
    <w:rsid w:val="00395F28"/>
    <w:rsid w:val="003A7503"/>
    <w:rsid w:val="003C5A34"/>
    <w:rsid w:val="003D1E5B"/>
    <w:rsid w:val="003D48F9"/>
    <w:rsid w:val="003E5C4C"/>
    <w:rsid w:val="00411756"/>
    <w:rsid w:val="0042123F"/>
    <w:rsid w:val="00423EDC"/>
    <w:rsid w:val="00434CF9"/>
    <w:rsid w:val="00445EAA"/>
    <w:rsid w:val="00462573"/>
    <w:rsid w:val="00472F5D"/>
    <w:rsid w:val="00475C35"/>
    <w:rsid w:val="00491B57"/>
    <w:rsid w:val="004E2AE7"/>
    <w:rsid w:val="004E7B43"/>
    <w:rsid w:val="00524C25"/>
    <w:rsid w:val="00531041"/>
    <w:rsid w:val="005601EA"/>
    <w:rsid w:val="00562585"/>
    <w:rsid w:val="005902E2"/>
    <w:rsid w:val="005B6D63"/>
    <w:rsid w:val="005C4906"/>
    <w:rsid w:val="005D05FC"/>
    <w:rsid w:val="005D467C"/>
    <w:rsid w:val="005F290B"/>
    <w:rsid w:val="00603E75"/>
    <w:rsid w:val="0062310B"/>
    <w:rsid w:val="00630B9E"/>
    <w:rsid w:val="00670F70"/>
    <w:rsid w:val="006D2EBB"/>
    <w:rsid w:val="006D37B5"/>
    <w:rsid w:val="006E5125"/>
    <w:rsid w:val="00700534"/>
    <w:rsid w:val="00703306"/>
    <w:rsid w:val="00710684"/>
    <w:rsid w:val="00763AC8"/>
    <w:rsid w:val="007671BD"/>
    <w:rsid w:val="00783104"/>
    <w:rsid w:val="0079199D"/>
    <w:rsid w:val="00791BF1"/>
    <w:rsid w:val="007C0C7B"/>
    <w:rsid w:val="007F0F03"/>
    <w:rsid w:val="007F2870"/>
    <w:rsid w:val="00815253"/>
    <w:rsid w:val="0082044D"/>
    <w:rsid w:val="00832830"/>
    <w:rsid w:val="00840FF3"/>
    <w:rsid w:val="00881F7F"/>
    <w:rsid w:val="00885189"/>
    <w:rsid w:val="008868FC"/>
    <w:rsid w:val="00887561"/>
    <w:rsid w:val="008968B8"/>
    <w:rsid w:val="008B7C6A"/>
    <w:rsid w:val="008C30A3"/>
    <w:rsid w:val="008E6F0A"/>
    <w:rsid w:val="008F1036"/>
    <w:rsid w:val="00903D58"/>
    <w:rsid w:val="009077B7"/>
    <w:rsid w:val="00924A91"/>
    <w:rsid w:val="009258E0"/>
    <w:rsid w:val="00961D75"/>
    <w:rsid w:val="00964E94"/>
    <w:rsid w:val="009909FC"/>
    <w:rsid w:val="009974CC"/>
    <w:rsid w:val="009A25F0"/>
    <w:rsid w:val="009B42C3"/>
    <w:rsid w:val="009B4A90"/>
    <w:rsid w:val="009C038F"/>
    <w:rsid w:val="009E1178"/>
    <w:rsid w:val="00A0465D"/>
    <w:rsid w:val="00A20FAA"/>
    <w:rsid w:val="00A32BD3"/>
    <w:rsid w:val="00A4079A"/>
    <w:rsid w:val="00A43173"/>
    <w:rsid w:val="00A50D85"/>
    <w:rsid w:val="00A924F1"/>
    <w:rsid w:val="00A938B3"/>
    <w:rsid w:val="00AB32AB"/>
    <w:rsid w:val="00AC0AF9"/>
    <w:rsid w:val="00AD3A90"/>
    <w:rsid w:val="00B40997"/>
    <w:rsid w:val="00B55DA0"/>
    <w:rsid w:val="00BA5567"/>
    <w:rsid w:val="00BC23E8"/>
    <w:rsid w:val="00BD0E9A"/>
    <w:rsid w:val="00BE38CF"/>
    <w:rsid w:val="00BE3E70"/>
    <w:rsid w:val="00C15188"/>
    <w:rsid w:val="00C23897"/>
    <w:rsid w:val="00C2562B"/>
    <w:rsid w:val="00C313FD"/>
    <w:rsid w:val="00C3183B"/>
    <w:rsid w:val="00C419AA"/>
    <w:rsid w:val="00C44847"/>
    <w:rsid w:val="00C71EFA"/>
    <w:rsid w:val="00C83318"/>
    <w:rsid w:val="00C8796E"/>
    <w:rsid w:val="00CA297C"/>
    <w:rsid w:val="00CE3625"/>
    <w:rsid w:val="00D01E87"/>
    <w:rsid w:val="00D17DAB"/>
    <w:rsid w:val="00D319D4"/>
    <w:rsid w:val="00D37DCB"/>
    <w:rsid w:val="00D40BB9"/>
    <w:rsid w:val="00D42825"/>
    <w:rsid w:val="00D46DEA"/>
    <w:rsid w:val="00D82CD5"/>
    <w:rsid w:val="00D93856"/>
    <w:rsid w:val="00D948C4"/>
    <w:rsid w:val="00DB4E81"/>
    <w:rsid w:val="00DC21CF"/>
    <w:rsid w:val="00DC3A58"/>
    <w:rsid w:val="00DC6179"/>
    <w:rsid w:val="00DD6ABB"/>
    <w:rsid w:val="00DE06A5"/>
    <w:rsid w:val="00DE0A5C"/>
    <w:rsid w:val="00E43FE0"/>
    <w:rsid w:val="00EC407D"/>
    <w:rsid w:val="00F110B4"/>
    <w:rsid w:val="00F363CF"/>
    <w:rsid w:val="00F42DAC"/>
    <w:rsid w:val="00F84008"/>
    <w:rsid w:val="00F931CE"/>
    <w:rsid w:val="00FA71D4"/>
    <w:rsid w:val="00FA7C98"/>
    <w:rsid w:val="00FB0832"/>
    <w:rsid w:val="00FD3D05"/>
    <w:rsid w:val="00FF05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C2A4C"/>
  <w15:docId w15:val="{9D362FCF-C37E-421C-AA9B-A845F432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83A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3A8B"/>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0A743C"/>
    <w:rPr>
      <w:rFonts w:ascii="Tahoma" w:hAnsi="Tahoma" w:cs="Tahoma"/>
      <w:sz w:val="16"/>
      <w:szCs w:val="16"/>
    </w:rPr>
  </w:style>
  <w:style w:type="character" w:customStyle="1" w:styleId="TextedebullesCar">
    <w:name w:val="Texte de bulles Car"/>
    <w:basedOn w:val="Policepardfaut"/>
    <w:link w:val="Textedebulles"/>
    <w:uiPriority w:val="99"/>
    <w:semiHidden/>
    <w:rsid w:val="000A743C"/>
    <w:rPr>
      <w:rFonts w:ascii="Tahoma" w:hAnsi="Tahoma" w:cs="Tahoma"/>
      <w:sz w:val="16"/>
      <w:szCs w:val="16"/>
    </w:rPr>
  </w:style>
  <w:style w:type="character" w:styleId="Marquedecommentaire">
    <w:name w:val="annotation reference"/>
    <w:basedOn w:val="Policepardfaut"/>
    <w:uiPriority w:val="99"/>
    <w:semiHidden/>
    <w:unhideWhenUsed/>
    <w:rsid w:val="000A743C"/>
    <w:rPr>
      <w:sz w:val="16"/>
      <w:szCs w:val="16"/>
    </w:rPr>
  </w:style>
  <w:style w:type="paragraph" w:styleId="Commentaire">
    <w:name w:val="annotation text"/>
    <w:basedOn w:val="Normal"/>
    <w:link w:val="CommentaireCar"/>
    <w:uiPriority w:val="99"/>
    <w:semiHidden/>
    <w:unhideWhenUsed/>
    <w:rsid w:val="000A743C"/>
    <w:rPr>
      <w:sz w:val="20"/>
      <w:szCs w:val="20"/>
    </w:rPr>
  </w:style>
  <w:style w:type="character" w:customStyle="1" w:styleId="CommentaireCar">
    <w:name w:val="Commentaire Car"/>
    <w:basedOn w:val="Policepardfaut"/>
    <w:link w:val="Commentaire"/>
    <w:uiPriority w:val="99"/>
    <w:semiHidden/>
    <w:rsid w:val="000A743C"/>
    <w:rPr>
      <w:sz w:val="20"/>
      <w:szCs w:val="20"/>
    </w:rPr>
  </w:style>
  <w:style w:type="paragraph" w:styleId="Objetducommentaire">
    <w:name w:val="annotation subject"/>
    <w:basedOn w:val="Commentaire"/>
    <w:next w:val="Commentaire"/>
    <w:link w:val="ObjetducommentaireCar"/>
    <w:uiPriority w:val="99"/>
    <w:semiHidden/>
    <w:unhideWhenUsed/>
    <w:rsid w:val="000A743C"/>
    <w:rPr>
      <w:b/>
      <w:bCs/>
    </w:rPr>
  </w:style>
  <w:style w:type="character" w:customStyle="1" w:styleId="ObjetducommentaireCar">
    <w:name w:val="Objet du commentaire Car"/>
    <w:basedOn w:val="CommentaireCar"/>
    <w:link w:val="Objetducommentaire"/>
    <w:uiPriority w:val="99"/>
    <w:semiHidden/>
    <w:rsid w:val="000A743C"/>
    <w:rPr>
      <w:b/>
      <w:bCs/>
      <w:sz w:val="20"/>
      <w:szCs w:val="20"/>
    </w:rPr>
  </w:style>
  <w:style w:type="character" w:styleId="Titredulivre">
    <w:name w:val="Book Title"/>
    <w:basedOn w:val="Policepardfaut"/>
    <w:uiPriority w:val="33"/>
    <w:qFormat/>
    <w:rsid w:val="000D6437"/>
    <w:rPr>
      <w:b/>
      <w:bCs/>
      <w:smallCaps/>
      <w:spacing w:val="5"/>
    </w:rPr>
  </w:style>
  <w:style w:type="paragraph" w:styleId="Paragraphedeliste">
    <w:name w:val="List Paragraph"/>
    <w:basedOn w:val="Normal"/>
    <w:uiPriority w:val="34"/>
    <w:qFormat/>
    <w:rsid w:val="00F42DAC"/>
    <w:pPr>
      <w:ind w:left="720"/>
      <w:contextualSpacing/>
    </w:pPr>
  </w:style>
  <w:style w:type="paragraph" w:styleId="En-tte">
    <w:name w:val="header"/>
    <w:basedOn w:val="Normal"/>
    <w:link w:val="En-tteCar"/>
    <w:uiPriority w:val="99"/>
    <w:unhideWhenUsed/>
    <w:rsid w:val="00964E94"/>
    <w:pPr>
      <w:tabs>
        <w:tab w:val="center" w:pos="4536"/>
        <w:tab w:val="right" w:pos="9072"/>
      </w:tabs>
    </w:pPr>
  </w:style>
  <w:style w:type="character" w:customStyle="1" w:styleId="En-tteCar">
    <w:name w:val="En-tête Car"/>
    <w:basedOn w:val="Policepardfaut"/>
    <w:link w:val="En-tte"/>
    <w:uiPriority w:val="99"/>
    <w:rsid w:val="00964E94"/>
  </w:style>
  <w:style w:type="paragraph" w:styleId="Pieddepage">
    <w:name w:val="footer"/>
    <w:basedOn w:val="Normal"/>
    <w:link w:val="PieddepageCar"/>
    <w:uiPriority w:val="99"/>
    <w:unhideWhenUsed/>
    <w:rsid w:val="00964E94"/>
    <w:pPr>
      <w:tabs>
        <w:tab w:val="center" w:pos="4536"/>
        <w:tab w:val="right" w:pos="9072"/>
      </w:tabs>
    </w:pPr>
  </w:style>
  <w:style w:type="character" w:customStyle="1" w:styleId="PieddepageCar">
    <w:name w:val="Pied de page Car"/>
    <w:basedOn w:val="Policepardfaut"/>
    <w:link w:val="Pieddepage"/>
    <w:uiPriority w:val="99"/>
    <w:rsid w:val="00964E94"/>
  </w:style>
  <w:style w:type="paragraph" w:customStyle="1" w:styleId="Normal1">
    <w:name w:val="Normal1"/>
    <w:rsid w:val="00964E94"/>
    <w:pPr>
      <w:widowControl w:val="0"/>
      <w:spacing w:after="200" w:line="276" w:lineRule="auto"/>
      <w:jc w:val="left"/>
    </w:pPr>
    <w:rPr>
      <w:rFonts w:ascii="Cambria" w:eastAsia="Cambria" w:hAnsi="Cambria" w:cs="Cambria"/>
      <w:color w:val="00000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00683">
      <w:bodyDiv w:val="1"/>
      <w:marLeft w:val="0"/>
      <w:marRight w:val="0"/>
      <w:marTop w:val="0"/>
      <w:marBottom w:val="0"/>
      <w:divBdr>
        <w:top w:val="none" w:sz="0" w:space="0" w:color="auto"/>
        <w:left w:val="none" w:sz="0" w:space="0" w:color="auto"/>
        <w:bottom w:val="none" w:sz="0" w:space="0" w:color="auto"/>
        <w:right w:val="none" w:sz="0" w:space="0" w:color="auto"/>
      </w:divBdr>
    </w:div>
    <w:div w:id="895359668">
      <w:bodyDiv w:val="1"/>
      <w:marLeft w:val="0"/>
      <w:marRight w:val="0"/>
      <w:marTop w:val="0"/>
      <w:marBottom w:val="0"/>
      <w:divBdr>
        <w:top w:val="none" w:sz="0" w:space="0" w:color="auto"/>
        <w:left w:val="none" w:sz="0" w:space="0" w:color="auto"/>
        <w:bottom w:val="none" w:sz="0" w:space="0" w:color="auto"/>
        <w:right w:val="none" w:sz="0" w:space="0" w:color="auto"/>
      </w:divBdr>
    </w:div>
    <w:div w:id="1547184239">
      <w:bodyDiv w:val="1"/>
      <w:marLeft w:val="0"/>
      <w:marRight w:val="0"/>
      <w:marTop w:val="0"/>
      <w:marBottom w:val="0"/>
      <w:divBdr>
        <w:top w:val="none" w:sz="0" w:space="0" w:color="auto"/>
        <w:left w:val="none" w:sz="0" w:space="0" w:color="auto"/>
        <w:bottom w:val="none" w:sz="0" w:space="0" w:color="auto"/>
        <w:right w:val="none" w:sz="0" w:space="0" w:color="auto"/>
      </w:divBdr>
    </w:div>
    <w:div w:id="1941328346">
      <w:bodyDiv w:val="1"/>
      <w:marLeft w:val="0"/>
      <w:marRight w:val="0"/>
      <w:marTop w:val="0"/>
      <w:marBottom w:val="0"/>
      <w:divBdr>
        <w:top w:val="none" w:sz="0" w:space="0" w:color="auto"/>
        <w:left w:val="none" w:sz="0" w:space="0" w:color="auto"/>
        <w:bottom w:val="none" w:sz="0" w:space="0" w:color="auto"/>
        <w:right w:val="none" w:sz="0" w:space="0" w:color="auto"/>
      </w:divBdr>
      <w:divsChild>
        <w:div w:id="1808862015">
          <w:marLeft w:val="0"/>
          <w:marRight w:val="0"/>
          <w:marTop w:val="0"/>
          <w:marBottom w:val="0"/>
          <w:divBdr>
            <w:top w:val="none" w:sz="0" w:space="0" w:color="auto"/>
            <w:left w:val="none" w:sz="0" w:space="0" w:color="auto"/>
            <w:bottom w:val="none" w:sz="0" w:space="0" w:color="auto"/>
            <w:right w:val="none" w:sz="0" w:space="0" w:color="auto"/>
          </w:divBdr>
        </w:div>
      </w:divsChild>
    </w:div>
    <w:div w:id="2031255494">
      <w:bodyDiv w:val="1"/>
      <w:marLeft w:val="0"/>
      <w:marRight w:val="0"/>
      <w:marTop w:val="0"/>
      <w:marBottom w:val="0"/>
      <w:divBdr>
        <w:top w:val="none" w:sz="0" w:space="0" w:color="auto"/>
        <w:left w:val="none" w:sz="0" w:space="0" w:color="auto"/>
        <w:bottom w:val="none" w:sz="0" w:space="0" w:color="auto"/>
        <w:right w:val="none" w:sz="0" w:space="0" w:color="auto"/>
      </w:divBdr>
    </w:div>
    <w:div w:id="21206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F10A32-7194-48AA-8CA0-FF737E21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1770</Words>
  <Characters>9741</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marketing@swiza.ch</cp:lastModifiedBy>
  <cp:revision>7</cp:revision>
  <cp:lastPrinted>2017-02-23T14:10:00Z</cp:lastPrinted>
  <dcterms:created xsi:type="dcterms:W3CDTF">2017-03-09T09:16:00Z</dcterms:created>
  <dcterms:modified xsi:type="dcterms:W3CDTF">2019-08-30T08:52:00Z</dcterms:modified>
</cp:coreProperties>
</file>