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186" w:rsidRPr="00630186" w:rsidRDefault="00630186" w:rsidP="00630186">
      <w:pPr>
        <w:spacing w:before="100" w:beforeAutospacing="1" w:after="100" w:afterAutospacing="1" w:line="240" w:lineRule="auto"/>
        <w:jc w:val="center"/>
        <w:outlineLvl w:val="0"/>
        <w:rPr>
          <w:rFonts w:ascii="Times New Roman" w:eastAsia="Times New Roman" w:hAnsi="Times New Roman" w:cs="Times New Roman"/>
          <w:b/>
          <w:bCs/>
          <w:kern w:val="36"/>
          <w:sz w:val="36"/>
          <w:szCs w:val="36"/>
          <w:lang w:val="fr-CH" w:eastAsia="pl-PL"/>
        </w:rPr>
      </w:pPr>
      <w:r w:rsidRPr="00630186">
        <w:rPr>
          <w:rFonts w:ascii="Times New Roman" w:eastAsia="Times New Roman" w:hAnsi="Times New Roman" w:cs="Times New Roman"/>
          <w:b/>
          <w:bCs/>
          <w:kern w:val="36"/>
          <w:sz w:val="36"/>
          <w:szCs w:val="36"/>
          <w:lang w:val="fr-CH" w:eastAsia="pl-PL"/>
        </w:rPr>
        <w:t xml:space="preserve">L’Epée 1839 Creative Art </w:t>
      </w:r>
      <w:proofErr w:type="spellStart"/>
      <w:r w:rsidRPr="00630186">
        <w:rPr>
          <w:rFonts w:ascii="Times New Roman" w:eastAsia="Times New Roman" w:hAnsi="Times New Roman" w:cs="Times New Roman"/>
          <w:b/>
          <w:bCs/>
          <w:kern w:val="36"/>
          <w:sz w:val="36"/>
          <w:szCs w:val="36"/>
          <w:lang w:val="fr-CH" w:eastAsia="pl-PL"/>
        </w:rPr>
        <w:t>Residency</w:t>
      </w:r>
      <w:proofErr w:type="spellEnd"/>
    </w:p>
    <w:p w:rsidR="00630186" w:rsidRPr="00630186" w:rsidRDefault="00630186" w:rsidP="00630186">
      <w:pPr>
        <w:spacing w:before="100" w:beforeAutospacing="1" w:after="100" w:afterAutospacing="1" w:line="240" w:lineRule="auto"/>
        <w:jc w:val="center"/>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b/>
          <w:bCs/>
          <w:sz w:val="24"/>
          <w:szCs w:val="24"/>
          <w:lang w:val="fr-CH" w:eastAsia="pl-PL"/>
        </w:rPr>
        <w:t>Des créations uniques mettant en lumière les métiers de la manufacture et des partenariats artistiques inspirés</w:t>
      </w:r>
    </w:p>
    <w:p w:rsidR="00630186" w:rsidRPr="00630186" w:rsidRDefault="00630186" w:rsidP="00630186">
      <w:pPr>
        <w:spacing w:before="100" w:beforeAutospacing="1" w:after="100" w:afterAutospacing="1" w:line="240" w:lineRule="auto"/>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sz w:val="24"/>
          <w:szCs w:val="24"/>
          <w:lang w:val="fr-CH" w:eastAsia="pl-PL"/>
        </w:rPr>
        <w:t>L’Epée 1839 puise son inspiration dans des univers aussi variés que le design contemporain et les différentes formes d’art. Aujourd’hui, notre manufacture dévoile une nouvelle série de créations uniques, reflet de son savoir-faire et de sa créativité audacieuse. Des pièces iconiques de sa ligne Creative Art sont réinterprétées sous un prisme artistique, chacune devenant une œuvre d’art singulière. Chaque pièce unique illustre soit l’expertise complète de la manufacture, soit sa collaboration avec des artistes talentueux. Le résultat : une collection de sculptures cinétiques qui transcendent les frontières artistiques, fusionnant artisanat et créativité en chefs-d’œuvre uniques — chacun doté de sa propre personnalité et identité, célébrant l’art et l’individualité.</w:t>
      </w:r>
    </w:p>
    <w:p w:rsidR="00630186" w:rsidRPr="00630186" w:rsidRDefault="00630186" w:rsidP="00630186">
      <w:pPr>
        <w:spacing w:before="100" w:beforeAutospacing="1" w:after="100" w:afterAutospacing="1" w:line="240" w:lineRule="auto"/>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sz w:val="24"/>
          <w:szCs w:val="24"/>
          <w:lang w:val="fr-CH" w:eastAsia="pl-PL"/>
        </w:rPr>
        <w:t>Derrière chaque création se trouve une équipe de designers, d’ingénieurs, de mécaniciens et de maîtres horlogers dont la passion porte la manufacture toujours plus loin. Du développement à l’assemblage final, chaque pendule passe entre les mains de ces artisans qui allient savoir-faire séculaire et innovation audacieuse. Leur expertise garantit que chaque détail — du cœur battant du mouvement jusqu’aux finitions de surface polies — reflète l’âme d’un véritable artisanat.</w:t>
      </w:r>
    </w:p>
    <w:p w:rsidR="00630186" w:rsidRPr="00630186" w:rsidRDefault="00630186" w:rsidP="00630186">
      <w:pPr>
        <w:spacing w:before="100" w:beforeAutospacing="1" w:after="100" w:afterAutospacing="1" w:line="240" w:lineRule="auto"/>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sz w:val="24"/>
          <w:szCs w:val="24"/>
          <w:lang w:val="fr-CH" w:eastAsia="pl-PL"/>
        </w:rPr>
        <w:t xml:space="preserve">La manufacture est un lieu de partenariats créatifs, où les collaborations enrichissent les pièces uniques en mariant expertise interne et expression artistique extérieure. Animée par cet esprit de </w:t>
      </w:r>
      <w:proofErr w:type="spellStart"/>
      <w:r w:rsidRPr="00630186">
        <w:rPr>
          <w:rFonts w:ascii="Times New Roman" w:eastAsia="Times New Roman" w:hAnsi="Times New Roman" w:cs="Times New Roman"/>
          <w:sz w:val="24"/>
          <w:szCs w:val="24"/>
          <w:lang w:val="fr-CH" w:eastAsia="pl-PL"/>
        </w:rPr>
        <w:t>co-création</w:t>
      </w:r>
      <w:proofErr w:type="spellEnd"/>
      <w:r w:rsidRPr="00630186">
        <w:rPr>
          <w:rFonts w:ascii="Times New Roman" w:eastAsia="Times New Roman" w:hAnsi="Times New Roman" w:cs="Times New Roman"/>
          <w:sz w:val="24"/>
          <w:szCs w:val="24"/>
          <w:lang w:val="fr-CH" w:eastAsia="pl-PL"/>
        </w:rPr>
        <w:t xml:space="preserve"> et d’innovation, L’Epée 1839 continue de repousser les limites de l’horlogerie, offrant aux collectionneurs des pièces intemporelles, audacieuses et porteuses d’expression artistique.</w:t>
      </w:r>
    </w:p>
    <w:p w:rsidR="00630186" w:rsidRPr="00630186" w:rsidRDefault="00630186" w:rsidP="00630186">
      <w:pPr>
        <w:spacing w:before="100" w:beforeAutospacing="1" w:after="100" w:afterAutospacing="1" w:line="240" w:lineRule="auto"/>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sz w:val="24"/>
          <w:szCs w:val="24"/>
          <w:lang w:val="fr-CH" w:eastAsia="pl-PL"/>
        </w:rPr>
        <w:t>Réputée pour sa maîtrise technique, ses réserves de marche extra-longues, ses finitions impeccables, son esprit ludique et ses touches d’humour inattendues, L’Epée 1839 s’est forgé une réputation en transformant les pendules en sculptures mécaniques cinétiques extraordinaires.</w:t>
      </w:r>
    </w:p>
    <w:p w:rsidR="00630186" w:rsidRPr="00630186" w:rsidRDefault="00630186" w:rsidP="00630186">
      <w:pPr>
        <w:spacing w:before="100" w:beforeAutospacing="1" w:after="100" w:afterAutospacing="1" w:line="240" w:lineRule="auto"/>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sz w:val="24"/>
          <w:szCs w:val="24"/>
          <w:lang w:val="fr-CH" w:eastAsia="pl-PL"/>
        </w:rPr>
        <w:t>Depuis plus de 185 ans, L’Epée 1839 cultive l’art de l’horlogerie mécanique haut de gamme. Aujourd’hui, elle demeure la seule manufacture suisse entièrement dédiée aux pendules mécaniques, préservant le savoir-faire traditionnel tout en intégrant l’innovation sous un même toit.</w:t>
      </w:r>
    </w:p>
    <w:p w:rsidR="00630186" w:rsidRPr="00C83C72" w:rsidRDefault="00630186" w:rsidP="00630186">
      <w:pPr>
        <w:spacing w:after="0" w:line="240" w:lineRule="auto"/>
        <w:rPr>
          <w:rFonts w:ascii="Times New Roman" w:eastAsia="Times New Roman" w:hAnsi="Times New Roman" w:cs="Times New Roman"/>
          <w:sz w:val="24"/>
          <w:szCs w:val="24"/>
          <w:lang w:val="fr-CH" w:eastAsia="pl-PL"/>
        </w:rPr>
      </w:pPr>
    </w:p>
    <w:p w:rsidR="00630186" w:rsidRDefault="00630186" w:rsidP="00630186">
      <w:pPr>
        <w:spacing w:after="0" w:line="240" w:lineRule="auto"/>
        <w:rPr>
          <w:rFonts w:ascii="Times New Roman" w:eastAsia="Times New Roman" w:hAnsi="Times New Roman" w:cs="Times New Roman"/>
          <w:b/>
          <w:bCs/>
          <w:sz w:val="36"/>
          <w:szCs w:val="36"/>
          <w:lang w:val="fr-CH" w:eastAsia="pl-PL"/>
        </w:rPr>
      </w:pPr>
    </w:p>
    <w:p w:rsidR="00630186" w:rsidRDefault="00630186" w:rsidP="00630186">
      <w:pPr>
        <w:spacing w:after="0" w:line="240" w:lineRule="auto"/>
        <w:rPr>
          <w:rFonts w:ascii="Times New Roman" w:eastAsia="Times New Roman" w:hAnsi="Times New Roman" w:cs="Times New Roman"/>
          <w:b/>
          <w:bCs/>
          <w:sz w:val="36"/>
          <w:szCs w:val="36"/>
          <w:lang w:val="fr-CH" w:eastAsia="pl-PL"/>
        </w:rPr>
      </w:pPr>
    </w:p>
    <w:p w:rsidR="00630186" w:rsidRDefault="00630186" w:rsidP="00630186">
      <w:pPr>
        <w:spacing w:after="0" w:line="240" w:lineRule="auto"/>
        <w:rPr>
          <w:rFonts w:ascii="Times New Roman" w:eastAsia="Times New Roman" w:hAnsi="Times New Roman" w:cs="Times New Roman"/>
          <w:b/>
          <w:bCs/>
          <w:sz w:val="36"/>
          <w:szCs w:val="36"/>
          <w:lang w:val="fr-CH" w:eastAsia="pl-PL"/>
        </w:rPr>
      </w:pPr>
    </w:p>
    <w:p w:rsidR="00630186" w:rsidRDefault="00630186" w:rsidP="00630186">
      <w:pPr>
        <w:spacing w:after="0" w:line="240" w:lineRule="auto"/>
        <w:rPr>
          <w:rFonts w:ascii="Times New Roman" w:eastAsia="Times New Roman" w:hAnsi="Times New Roman" w:cs="Times New Roman"/>
          <w:b/>
          <w:bCs/>
          <w:sz w:val="36"/>
          <w:szCs w:val="36"/>
          <w:lang w:val="fr-CH" w:eastAsia="pl-PL"/>
        </w:rPr>
      </w:pPr>
    </w:p>
    <w:p w:rsidR="00630186" w:rsidRDefault="00630186" w:rsidP="00630186">
      <w:pPr>
        <w:spacing w:after="0" w:line="240" w:lineRule="auto"/>
        <w:rPr>
          <w:rFonts w:ascii="Times New Roman" w:eastAsia="Times New Roman" w:hAnsi="Times New Roman" w:cs="Times New Roman"/>
          <w:b/>
          <w:bCs/>
          <w:sz w:val="36"/>
          <w:szCs w:val="36"/>
          <w:lang w:val="fr-CH" w:eastAsia="pl-PL"/>
        </w:rPr>
      </w:pPr>
    </w:p>
    <w:p w:rsidR="00630186" w:rsidRDefault="00630186" w:rsidP="00630186">
      <w:pPr>
        <w:spacing w:after="0" w:line="240" w:lineRule="auto"/>
        <w:rPr>
          <w:rFonts w:ascii="Times New Roman" w:eastAsia="Times New Roman" w:hAnsi="Times New Roman" w:cs="Times New Roman"/>
          <w:b/>
          <w:bCs/>
          <w:sz w:val="36"/>
          <w:szCs w:val="36"/>
          <w:lang w:val="fr-CH" w:eastAsia="pl-PL"/>
        </w:rPr>
      </w:pPr>
    </w:p>
    <w:p w:rsidR="00630186" w:rsidRDefault="00630186" w:rsidP="00630186">
      <w:pPr>
        <w:spacing w:after="0" w:line="240" w:lineRule="auto"/>
        <w:rPr>
          <w:rFonts w:ascii="Times New Roman" w:eastAsia="Times New Roman" w:hAnsi="Times New Roman" w:cs="Times New Roman"/>
          <w:b/>
          <w:bCs/>
          <w:sz w:val="36"/>
          <w:szCs w:val="36"/>
          <w:lang w:val="fr-CH" w:eastAsia="pl-PL"/>
        </w:rPr>
      </w:pPr>
    </w:p>
    <w:p w:rsidR="004441ED" w:rsidRPr="004441ED" w:rsidRDefault="004441ED" w:rsidP="004441ED">
      <w:pPr>
        <w:spacing w:before="100" w:beforeAutospacing="1" w:after="100" w:afterAutospacing="1" w:line="240" w:lineRule="auto"/>
        <w:outlineLvl w:val="0"/>
        <w:rPr>
          <w:rFonts w:ascii="Times New Roman" w:eastAsia="Times New Roman" w:hAnsi="Times New Roman" w:cs="Times New Roman"/>
          <w:b/>
          <w:bCs/>
          <w:kern w:val="36"/>
          <w:sz w:val="36"/>
          <w:szCs w:val="36"/>
          <w:lang w:val="fr-CH" w:eastAsia="pl-PL"/>
        </w:rPr>
      </w:pPr>
      <w:r w:rsidRPr="004441ED">
        <w:rPr>
          <w:rFonts w:ascii="Times New Roman" w:eastAsia="Times New Roman" w:hAnsi="Times New Roman" w:cs="Times New Roman"/>
          <w:b/>
          <w:bCs/>
          <w:kern w:val="36"/>
          <w:sz w:val="36"/>
          <w:szCs w:val="36"/>
          <w:lang w:val="fr-CH" w:eastAsia="pl-PL"/>
        </w:rPr>
        <w:lastRenderedPageBreak/>
        <w:t>Les Éditions Fluorescentes : Regatta et Time Fast II</w:t>
      </w:r>
    </w:p>
    <w:p w:rsidR="004441ED" w:rsidRDefault="004441ED" w:rsidP="004441ED">
      <w:pPr>
        <w:spacing w:before="100" w:beforeAutospacing="1" w:after="100" w:afterAutospacing="1" w:line="240" w:lineRule="auto"/>
        <w:rPr>
          <w:rFonts w:ascii="Times New Roman" w:eastAsia="Times New Roman" w:hAnsi="Times New Roman" w:cs="Times New Roman"/>
          <w:b/>
          <w:bCs/>
          <w:sz w:val="24"/>
          <w:szCs w:val="24"/>
          <w:lang w:val="fr-CH" w:eastAsia="pl-PL"/>
        </w:rPr>
      </w:pPr>
      <w:r w:rsidRPr="004441ED">
        <w:rPr>
          <w:rFonts w:ascii="Times New Roman" w:eastAsia="Times New Roman" w:hAnsi="Times New Roman" w:cs="Times New Roman"/>
          <w:b/>
          <w:bCs/>
          <w:sz w:val="24"/>
          <w:szCs w:val="24"/>
          <w:lang w:val="fr-CH" w:eastAsia="pl-PL"/>
        </w:rPr>
        <w:t xml:space="preserve">Artiste résident : </w:t>
      </w:r>
      <w:proofErr w:type="spellStart"/>
      <w:r w:rsidRPr="004441ED">
        <w:rPr>
          <w:rFonts w:ascii="Times New Roman" w:eastAsia="Times New Roman" w:hAnsi="Times New Roman" w:cs="Times New Roman"/>
          <w:b/>
          <w:bCs/>
          <w:sz w:val="24"/>
          <w:szCs w:val="24"/>
          <w:lang w:val="fr-CH" w:eastAsia="pl-PL"/>
        </w:rPr>
        <w:t>Floriano</w:t>
      </w:r>
      <w:proofErr w:type="spellEnd"/>
      <w:r w:rsidRPr="004441ED">
        <w:rPr>
          <w:rFonts w:ascii="Times New Roman" w:eastAsia="Times New Roman" w:hAnsi="Times New Roman" w:cs="Times New Roman"/>
          <w:b/>
          <w:bCs/>
          <w:sz w:val="24"/>
          <w:szCs w:val="24"/>
          <w:lang w:val="fr-CH" w:eastAsia="pl-PL"/>
        </w:rPr>
        <w:t xml:space="preserve"> </w:t>
      </w:r>
      <w:proofErr w:type="spellStart"/>
      <w:r w:rsidRPr="004441ED">
        <w:rPr>
          <w:rFonts w:ascii="Times New Roman" w:eastAsia="Times New Roman" w:hAnsi="Times New Roman" w:cs="Times New Roman"/>
          <w:b/>
          <w:bCs/>
          <w:sz w:val="24"/>
          <w:szCs w:val="24"/>
          <w:lang w:val="fr-CH" w:eastAsia="pl-PL"/>
        </w:rPr>
        <w:t>Castaldi</w:t>
      </w:r>
      <w:proofErr w:type="spellEnd"/>
    </w:p>
    <w:p w:rsidR="00B3619F" w:rsidRPr="00B3619F" w:rsidRDefault="00B3619F" w:rsidP="00B3619F">
      <w:pPr>
        <w:spacing w:before="100" w:beforeAutospacing="1" w:after="100" w:afterAutospacing="1" w:line="240" w:lineRule="auto"/>
        <w:rPr>
          <w:rFonts w:ascii="Times New Roman" w:eastAsia="Times New Roman" w:hAnsi="Times New Roman" w:cs="Times New Roman"/>
          <w:b/>
          <w:sz w:val="24"/>
          <w:szCs w:val="24"/>
          <w:lang w:val="fr-CH" w:eastAsia="pl-PL"/>
        </w:rPr>
      </w:pPr>
      <w:bookmarkStart w:id="0" w:name="_GoBack"/>
      <w:r w:rsidRPr="00B3619F">
        <w:rPr>
          <w:rFonts w:ascii="Times New Roman" w:eastAsia="Times New Roman" w:hAnsi="Times New Roman" w:cs="Times New Roman"/>
          <w:b/>
          <w:bCs/>
          <w:sz w:val="24"/>
          <w:szCs w:val="24"/>
          <w:lang w:val="fr-CH" w:eastAsia="pl-PL"/>
        </w:rPr>
        <w:t xml:space="preserve">Designers : </w:t>
      </w:r>
      <w:proofErr w:type="spellStart"/>
      <w:r w:rsidRPr="00B3619F">
        <w:rPr>
          <w:rFonts w:ascii="Times New Roman" w:eastAsia="Times New Roman" w:hAnsi="Times New Roman" w:cs="Times New Roman"/>
          <w:b/>
          <w:bCs/>
          <w:sz w:val="24"/>
          <w:szCs w:val="24"/>
          <w:lang w:val="fr-CH" w:eastAsia="pl-PL"/>
        </w:rPr>
        <w:t>Milagros</w:t>
      </w:r>
      <w:proofErr w:type="spellEnd"/>
      <w:r w:rsidRPr="00B3619F">
        <w:rPr>
          <w:rFonts w:ascii="Times New Roman" w:eastAsia="Times New Roman" w:hAnsi="Times New Roman" w:cs="Times New Roman"/>
          <w:b/>
          <w:bCs/>
          <w:sz w:val="24"/>
          <w:szCs w:val="24"/>
          <w:lang w:val="fr-CH" w:eastAsia="pl-PL"/>
        </w:rPr>
        <w:t xml:space="preserve"> </w:t>
      </w:r>
      <w:proofErr w:type="spellStart"/>
      <w:r w:rsidRPr="00B3619F">
        <w:rPr>
          <w:rFonts w:ascii="Times New Roman" w:eastAsia="Times New Roman" w:hAnsi="Times New Roman" w:cs="Times New Roman"/>
          <w:b/>
          <w:bCs/>
          <w:sz w:val="24"/>
          <w:szCs w:val="24"/>
          <w:lang w:val="fr-CH" w:eastAsia="pl-PL"/>
        </w:rPr>
        <w:t>Rodríguez</w:t>
      </w:r>
      <w:proofErr w:type="spellEnd"/>
      <w:r w:rsidRPr="00B3619F">
        <w:rPr>
          <w:rFonts w:ascii="Times New Roman" w:eastAsia="Times New Roman" w:hAnsi="Times New Roman" w:cs="Times New Roman"/>
          <w:b/>
          <w:sz w:val="24"/>
          <w:szCs w:val="24"/>
          <w:lang w:val="fr-CH" w:eastAsia="pl-PL"/>
        </w:rPr>
        <w:t xml:space="preserve"> (Regatta), Georg Foster (Time Fast II)</w:t>
      </w:r>
    </w:p>
    <w:bookmarkEnd w:id="0"/>
    <w:p w:rsidR="004441ED" w:rsidRPr="004441ED" w:rsidRDefault="004441ED" w:rsidP="004441ED">
      <w:pPr>
        <w:spacing w:before="100" w:beforeAutospacing="1" w:after="100" w:afterAutospacing="1" w:line="240" w:lineRule="auto"/>
        <w:rPr>
          <w:rFonts w:ascii="Times New Roman" w:eastAsia="Times New Roman" w:hAnsi="Times New Roman" w:cs="Times New Roman"/>
          <w:sz w:val="24"/>
          <w:szCs w:val="24"/>
          <w:lang w:val="fr-CH" w:eastAsia="pl-PL"/>
        </w:rPr>
      </w:pPr>
      <w:r w:rsidRPr="004441ED">
        <w:rPr>
          <w:rFonts w:ascii="Times New Roman" w:eastAsia="Times New Roman" w:hAnsi="Times New Roman" w:cs="Times New Roman"/>
          <w:sz w:val="24"/>
          <w:szCs w:val="24"/>
          <w:lang w:val="fr-CH" w:eastAsia="pl-PL"/>
        </w:rPr>
        <w:t xml:space="preserve">Grâce à une technique picturale unique, L’Epée 1839 s’est associée au talentueux peintre automobile </w:t>
      </w:r>
      <w:proofErr w:type="spellStart"/>
      <w:r w:rsidRPr="004441ED">
        <w:rPr>
          <w:rFonts w:ascii="Times New Roman" w:eastAsia="Times New Roman" w:hAnsi="Times New Roman" w:cs="Times New Roman"/>
          <w:b/>
          <w:bCs/>
          <w:sz w:val="24"/>
          <w:szCs w:val="24"/>
          <w:lang w:val="fr-CH" w:eastAsia="pl-PL"/>
        </w:rPr>
        <w:t>Floriano</w:t>
      </w:r>
      <w:proofErr w:type="spellEnd"/>
      <w:r w:rsidRPr="004441ED">
        <w:rPr>
          <w:rFonts w:ascii="Times New Roman" w:eastAsia="Times New Roman" w:hAnsi="Times New Roman" w:cs="Times New Roman"/>
          <w:b/>
          <w:bCs/>
          <w:sz w:val="24"/>
          <w:szCs w:val="24"/>
          <w:lang w:val="fr-CH" w:eastAsia="pl-PL"/>
        </w:rPr>
        <w:t xml:space="preserve"> </w:t>
      </w:r>
      <w:proofErr w:type="spellStart"/>
      <w:r w:rsidRPr="004441ED">
        <w:rPr>
          <w:rFonts w:ascii="Times New Roman" w:eastAsia="Times New Roman" w:hAnsi="Times New Roman" w:cs="Times New Roman"/>
          <w:b/>
          <w:bCs/>
          <w:sz w:val="24"/>
          <w:szCs w:val="24"/>
          <w:lang w:val="fr-CH" w:eastAsia="pl-PL"/>
        </w:rPr>
        <w:t>Castaldi</w:t>
      </w:r>
      <w:proofErr w:type="spellEnd"/>
      <w:r w:rsidRPr="004441ED">
        <w:rPr>
          <w:rFonts w:ascii="Times New Roman" w:eastAsia="Times New Roman" w:hAnsi="Times New Roman" w:cs="Times New Roman"/>
          <w:sz w:val="24"/>
          <w:szCs w:val="24"/>
          <w:lang w:val="fr-CH" w:eastAsia="pl-PL"/>
        </w:rPr>
        <w:t xml:space="preserve"> pour créer une finition saisissante mêlant l’éclat du chrome à des couleurs vibrantes. Le résultat est un traitement de surface inédit, reflet à la fois d’une maîtrise technique et d’une audace artistique, transformant l’horloge en une véritable œuvre d’art cinétique.</w:t>
      </w:r>
    </w:p>
    <w:p w:rsidR="004441ED" w:rsidRPr="004441ED" w:rsidRDefault="004441ED" w:rsidP="004441ED">
      <w:pPr>
        <w:spacing w:after="0" w:line="240" w:lineRule="auto"/>
        <w:rPr>
          <w:rFonts w:ascii="Times New Roman" w:eastAsia="Times New Roman" w:hAnsi="Times New Roman" w:cs="Times New Roman"/>
          <w:sz w:val="24"/>
          <w:szCs w:val="24"/>
          <w:lang w:val="fr-CH" w:eastAsia="pl-PL"/>
        </w:rPr>
      </w:pPr>
      <w:r w:rsidRPr="004441ED">
        <w:rPr>
          <w:rFonts w:ascii="Times New Roman" w:eastAsia="Times New Roman" w:hAnsi="Times New Roman" w:cs="Times New Roman"/>
          <w:b/>
          <w:bCs/>
          <w:sz w:val="36"/>
          <w:szCs w:val="36"/>
          <w:lang w:val="fr-CH" w:eastAsia="pl-PL"/>
        </w:rPr>
        <w:t xml:space="preserve">À propos de l’artiste </w:t>
      </w:r>
      <w:proofErr w:type="spellStart"/>
      <w:r w:rsidRPr="004441ED">
        <w:rPr>
          <w:rFonts w:ascii="Times New Roman" w:eastAsia="Times New Roman" w:hAnsi="Times New Roman" w:cs="Times New Roman"/>
          <w:b/>
          <w:bCs/>
          <w:sz w:val="36"/>
          <w:szCs w:val="36"/>
          <w:lang w:val="fr-CH" w:eastAsia="pl-PL"/>
        </w:rPr>
        <w:t>Floriano</w:t>
      </w:r>
      <w:proofErr w:type="spellEnd"/>
      <w:r w:rsidRPr="004441ED">
        <w:rPr>
          <w:rFonts w:ascii="Times New Roman" w:eastAsia="Times New Roman" w:hAnsi="Times New Roman" w:cs="Times New Roman"/>
          <w:b/>
          <w:bCs/>
          <w:sz w:val="36"/>
          <w:szCs w:val="36"/>
          <w:lang w:val="fr-CH" w:eastAsia="pl-PL"/>
        </w:rPr>
        <w:t xml:space="preserve"> </w:t>
      </w:r>
      <w:proofErr w:type="spellStart"/>
      <w:r w:rsidRPr="004441ED">
        <w:rPr>
          <w:rFonts w:ascii="Times New Roman" w:eastAsia="Times New Roman" w:hAnsi="Times New Roman" w:cs="Times New Roman"/>
          <w:b/>
          <w:bCs/>
          <w:sz w:val="36"/>
          <w:szCs w:val="36"/>
          <w:lang w:val="fr-CH" w:eastAsia="pl-PL"/>
        </w:rPr>
        <w:t>Castaldi</w:t>
      </w:r>
      <w:proofErr w:type="spellEnd"/>
    </w:p>
    <w:p w:rsidR="004441ED" w:rsidRPr="004441ED" w:rsidRDefault="004441ED" w:rsidP="004441ED">
      <w:pPr>
        <w:spacing w:before="100" w:beforeAutospacing="1" w:after="100" w:afterAutospacing="1" w:line="240" w:lineRule="auto"/>
        <w:rPr>
          <w:rFonts w:ascii="Times New Roman" w:eastAsia="Times New Roman" w:hAnsi="Times New Roman" w:cs="Times New Roman"/>
          <w:sz w:val="24"/>
          <w:szCs w:val="24"/>
          <w:lang w:val="fr-CH" w:eastAsia="pl-PL"/>
        </w:rPr>
      </w:pPr>
      <w:r w:rsidRPr="004441ED">
        <w:rPr>
          <w:rFonts w:ascii="Times New Roman" w:eastAsia="Times New Roman" w:hAnsi="Times New Roman" w:cs="Times New Roman"/>
          <w:sz w:val="24"/>
          <w:szCs w:val="24"/>
          <w:lang w:val="fr-CH" w:eastAsia="pl-PL"/>
        </w:rPr>
        <w:t xml:space="preserve">L’artiste </w:t>
      </w:r>
      <w:proofErr w:type="spellStart"/>
      <w:r w:rsidRPr="004441ED">
        <w:rPr>
          <w:rFonts w:ascii="Times New Roman" w:eastAsia="Times New Roman" w:hAnsi="Times New Roman" w:cs="Times New Roman"/>
          <w:sz w:val="24"/>
          <w:szCs w:val="24"/>
          <w:lang w:val="fr-CH" w:eastAsia="pl-PL"/>
        </w:rPr>
        <w:t>Floriano</w:t>
      </w:r>
      <w:proofErr w:type="spellEnd"/>
      <w:r w:rsidRPr="004441ED">
        <w:rPr>
          <w:rFonts w:ascii="Times New Roman" w:eastAsia="Times New Roman" w:hAnsi="Times New Roman" w:cs="Times New Roman"/>
          <w:sz w:val="24"/>
          <w:szCs w:val="24"/>
          <w:lang w:val="fr-CH" w:eastAsia="pl-PL"/>
        </w:rPr>
        <w:t xml:space="preserve"> </w:t>
      </w:r>
      <w:proofErr w:type="spellStart"/>
      <w:r w:rsidRPr="004441ED">
        <w:rPr>
          <w:rFonts w:ascii="Times New Roman" w:eastAsia="Times New Roman" w:hAnsi="Times New Roman" w:cs="Times New Roman"/>
          <w:sz w:val="24"/>
          <w:szCs w:val="24"/>
          <w:lang w:val="fr-CH" w:eastAsia="pl-PL"/>
        </w:rPr>
        <w:t>Castaldi</w:t>
      </w:r>
      <w:proofErr w:type="spellEnd"/>
      <w:r w:rsidRPr="004441ED">
        <w:rPr>
          <w:rFonts w:ascii="Times New Roman" w:eastAsia="Times New Roman" w:hAnsi="Times New Roman" w:cs="Times New Roman"/>
          <w:sz w:val="24"/>
          <w:szCs w:val="24"/>
          <w:lang w:val="fr-CH" w:eastAsia="pl-PL"/>
        </w:rPr>
        <w:t xml:space="preserve"> dévoile sa </w:t>
      </w:r>
      <w:r w:rsidRPr="004441ED">
        <w:rPr>
          <w:rFonts w:ascii="Times New Roman" w:eastAsia="Times New Roman" w:hAnsi="Times New Roman" w:cs="Times New Roman"/>
          <w:b/>
          <w:bCs/>
          <w:sz w:val="24"/>
          <w:szCs w:val="24"/>
          <w:lang w:val="fr-CH" w:eastAsia="pl-PL"/>
        </w:rPr>
        <w:t>technique chrome</w:t>
      </w:r>
      <w:r w:rsidRPr="004441ED">
        <w:rPr>
          <w:rFonts w:ascii="Times New Roman" w:eastAsia="Times New Roman" w:hAnsi="Times New Roman" w:cs="Times New Roman"/>
          <w:sz w:val="24"/>
          <w:szCs w:val="24"/>
          <w:lang w:val="fr-CH" w:eastAsia="pl-PL"/>
        </w:rPr>
        <w:t>, une nouvelle approche picturale explorant les reflets métalliques et l’illusion de matière. Travaillant sur divers supports, il joue avec la lumière, la profondeur et la texture pour créer des œuvres à l’apparence chromée saisissante.</w:t>
      </w:r>
      <w:r w:rsidRPr="004441ED">
        <w:rPr>
          <w:rFonts w:ascii="Times New Roman" w:eastAsia="Times New Roman" w:hAnsi="Times New Roman" w:cs="Times New Roman"/>
          <w:sz w:val="24"/>
          <w:szCs w:val="24"/>
          <w:lang w:val="fr-CH" w:eastAsia="pl-PL"/>
        </w:rPr>
        <w:br/>
        <w:t>Cette série interroge notre rapport à l’image, à la surface et à la perception, à la croisée de l’art contemporain et de l’expérimentation technique.</w:t>
      </w:r>
    </w:p>
    <w:p w:rsidR="004441ED" w:rsidRPr="004441ED" w:rsidRDefault="004441ED" w:rsidP="004441ED">
      <w:pPr>
        <w:spacing w:after="0" w:line="240" w:lineRule="auto"/>
        <w:rPr>
          <w:rFonts w:ascii="Times New Roman" w:eastAsia="Times New Roman" w:hAnsi="Times New Roman" w:cs="Times New Roman"/>
          <w:b/>
          <w:bCs/>
          <w:sz w:val="36"/>
          <w:szCs w:val="36"/>
          <w:lang w:eastAsia="pl-PL"/>
        </w:rPr>
      </w:pPr>
      <w:r w:rsidRPr="004441ED">
        <w:rPr>
          <w:rFonts w:ascii="Times New Roman" w:eastAsia="Times New Roman" w:hAnsi="Times New Roman" w:cs="Times New Roman"/>
          <w:b/>
          <w:bCs/>
          <w:sz w:val="36"/>
          <w:szCs w:val="36"/>
          <w:lang w:eastAsia="pl-PL"/>
        </w:rPr>
        <w:t>The Fluorescent Regatt</w:t>
      </w:r>
      <w:r>
        <w:rPr>
          <w:rFonts w:ascii="Times New Roman" w:eastAsia="Times New Roman" w:hAnsi="Times New Roman" w:cs="Times New Roman"/>
          <w:b/>
          <w:bCs/>
          <w:sz w:val="36"/>
          <w:szCs w:val="36"/>
          <w:lang w:eastAsia="pl-PL"/>
        </w:rPr>
        <w:t>a</w:t>
      </w:r>
    </w:p>
    <w:p w:rsidR="004441ED" w:rsidRPr="004441ED" w:rsidRDefault="004441ED" w:rsidP="004441ED">
      <w:pPr>
        <w:numPr>
          <w:ilvl w:val="0"/>
          <w:numId w:val="5"/>
        </w:numPr>
        <w:spacing w:before="100" w:beforeAutospacing="1" w:after="100" w:afterAutospacing="1" w:line="240" w:lineRule="auto"/>
        <w:rPr>
          <w:rFonts w:ascii="Times New Roman" w:eastAsia="Times New Roman" w:hAnsi="Times New Roman" w:cs="Times New Roman"/>
          <w:sz w:val="24"/>
          <w:szCs w:val="24"/>
          <w:lang w:val="fr-CH" w:eastAsia="pl-PL"/>
        </w:rPr>
      </w:pPr>
      <w:r w:rsidRPr="004441ED">
        <w:rPr>
          <w:rFonts w:ascii="Times New Roman" w:eastAsia="Times New Roman" w:hAnsi="Times New Roman" w:cs="Times New Roman"/>
          <w:b/>
          <w:bCs/>
          <w:sz w:val="24"/>
          <w:szCs w:val="24"/>
          <w:lang w:val="fr-CH" w:eastAsia="pl-PL"/>
        </w:rPr>
        <w:t>Dimensions &amp; Poids :</w:t>
      </w:r>
      <w:r w:rsidRPr="004441ED">
        <w:rPr>
          <w:rFonts w:ascii="Times New Roman" w:eastAsia="Times New Roman" w:hAnsi="Times New Roman" w:cs="Times New Roman"/>
          <w:sz w:val="24"/>
          <w:szCs w:val="24"/>
          <w:lang w:val="fr-CH" w:eastAsia="pl-PL"/>
        </w:rPr>
        <w:t xml:space="preserve"> 518 mm de hauteur, base carrée 120 mm – 1,75 kg</w:t>
      </w:r>
    </w:p>
    <w:p w:rsidR="004441ED" w:rsidRPr="004441ED" w:rsidRDefault="004441ED" w:rsidP="004441ED">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4441ED">
        <w:rPr>
          <w:rFonts w:ascii="Times New Roman" w:eastAsia="Times New Roman" w:hAnsi="Times New Roman" w:cs="Times New Roman"/>
          <w:b/>
          <w:bCs/>
          <w:sz w:val="24"/>
          <w:szCs w:val="24"/>
          <w:lang w:eastAsia="pl-PL"/>
        </w:rPr>
        <w:t>Fonctions :</w:t>
      </w:r>
      <w:r w:rsidRPr="004441ED">
        <w:rPr>
          <w:rFonts w:ascii="Times New Roman" w:eastAsia="Times New Roman" w:hAnsi="Times New Roman" w:cs="Times New Roman"/>
          <w:sz w:val="24"/>
          <w:szCs w:val="24"/>
          <w:lang w:eastAsia="pl-PL"/>
        </w:rPr>
        <w:t xml:space="preserve"> Heures et minutes</w:t>
      </w:r>
    </w:p>
    <w:p w:rsidR="004441ED" w:rsidRPr="004441ED" w:rsidRDefault="004441ED" w:rsidP="004441ED">
      <w:pPr>
        <w:numPr>
          <w:ilvl w:val="0"/>
          <w:numId w:val="5"/>
        </w:numPr>
        <w:spacing w:before="100" w:beforeAutospacing="1" w:after="100" w:afterAutospacing="1" w:line="240" w:lineRule="auto"/>
        <w:rPr>
          <w:rFonts w:ascii="Times New Roman" w:eastAsia="Times New Roman" w:hAnsi="Times New Roman" w:cs="Times New Roman"/>
          <w:sz w:val="24"/>
          <w:szCs w:val="24"/>
          <w:lang w:val="fr-CH" w:eastAsia="pl-PL"/>
        </w:rPr>
      </w:pPr>
      <w:r w:rsidRPr="004441ED">
        <w:rPr>
          <w:rFonts w:ascii="Times New Roman" w:eastAsia="Times New Roman" w:hAnsi="Times New Roman" w:cs="Times New Roman"/>
          <w:b/>
          <w:bCs/>
          <w:sz w:val="24"/>
          <w:szCs w:val="24"/>
          <w:lang w:val="fr-CH" w:eastAsia="pl-PL"/>
        </w:rPr>
        <w:t>Mouvement :</w:t>
      </w:r>
      <w:r w:rsidRPr="004441ED">
        <w:rPr>
          <w:rFonts w:ascii="Times New Roman" w:eastAsia="Times New Roman" w:hAnsi="Times New Roman" w:cs="Times New Roman"/>
          <w:sz w:val="24"/>
          <w:szCs w:val="24"/>
          <w:lang w:val="fr-CH" w:eastAsia="pl-PL"/>
        </w:rPr>
        <w:t xml:space="preserve"> Mouvement mécanique manufacture L’Epée 1839, réserve de marche 8 jours</w:t>
      </w:r>
    </w:p>
    <w:p w:rsidR="004441ED" w:rsidRDefault="004441ED" w:rsidP="004441ED">
      <w:pPr>
        <w:numPr>
          <w:ilvl w:val="0"/>
          <w:numId w:val="5"/>
        </w:numPr>
        <w:spacing w:before="100" w:beforeAutospacing="1" w:after="100" w:afterAutospacing="1" w:line="240" w:lineRule="auto"/>
        <w:rPr>
          <w:rFonts w:ascii="Times New Roman" w:eastAsia="Times New Roman" w:hAnsi="Times New Roman" w:cs="Times New Roman"/>
          <w:sz w:val="24"/>
          <w:szCs w:val="24"/>
          <w:lang w:val="fr-CH" w:eastAsia="pl-PL"/>
        </w:rPr>
      </w:pPr>
      <w:r w:rsidRPr="004441ED">
        <w:rPr>
          <w:rFonts w:ascii="Times New Roman" w:eastAsia="Times New Roman" w:hAnsi="Times New Roman" w:cs="Times New Roman"/>
          <w:b/>
          <w:bCs/>
          <w:sz w:val="24"/>
          <w:szCs w:val="24"/>
          <w:lang w:val="fr-CH" w:eastAsia="pl-PL"/>
        </w:rPr>
        <w:t>Matériaux &amp; Finitions :</w:t>
      </w:r>
      <w:r w:rsidRPr="004441ED">
        <w:rPr>
          <w:rFonts w:ascii="Times New Roman" w:eastAsia="Times New Roman" w:hAnsi="Times New Roman" w:cs="Times New Roman"/>
          <w:sz w:val="24"/>
          <w:szCs w:val="24"/>
          <w:lang w:val="fr-CH" w:eastAsia="pl-PL"/>
        </w:rPr>
        <w:t xml:space="preserve"> Laiton plaqué palladium, acier inoxydable, aluminium, technique spéciale de laquage</w:t>
      </w:r>
    </w:p>
    <w:p w:rsidR="004441ED" w:rsidRPr="004441ED" w:rsidRDefault="004441ED" w:rsidP="004441ED">
      <w:pPr>
        <w:spacing w:before="100" w:beforeAutospacing="1" w:after="100" w:afterAutospacing="1" w:line="240" w:lineRule="auto"/>
        <w:rPr>
          <w:rFonts w:ascii="Times New Roman" w:eastAsia="Times New Roman" w:hAnsi="Times New Roman" w:cs="Times New Roman"/>
          <w:b/>
          <w:bCs/>
          <w:sz w:val="36"/>
          <w:szCs w:val="36"/>
          <w:lang w:val="fr-CH" w:eastAsia="pl-PL"/>
        </w:rPr>
      </w:pPr>
      <w:r w:rsidRPr="004441ED">
        <w:rPr>
          <w:rFonts w:ascii="Times New Roman" w:eastAsia="Times New Roman" w:hAnsi="Times New Roman" w:cs="Times New Roman"/>
          <w:b/>
          <w:bCs/>
          <w:sz w:val="36"/>
          <w:szCs w:val="36"/>
          <w:lang w:val="fr-CH" w:eastAsia="pl-PL"/>
        </w:rPr>
        <w:t>Time Fast II</w:t>
      </w:r>
    </w:p>
    <w:p w:rsidR="004441ED" w:rsidRDefault="004441ED" w:rsidP="004441ED">
      <w:pPr>
        <w:pStyle w:val="Sansinterligne"/>
        <w:jc w:val="both"/>
        <w:rPr>
          <w:rFonts w:ascii="Arial" w:hAnsi="Arial" w:cs="Arial"/>
          <w:sz w:val="24"/>
          <w:szCs w:val="24"/>
        </w:rPr>
      </w:pPr>
      <w:r>
        <w:rPr>
          <w:rFonts w:ascii="Arial" w:hAnsi="Arial" w:cs="Arial"/>
          <w:b/>
          <w:bCs/>
          <w:sz w:val="24"/>
          <w:szCs w:val="24"/>
        </w:rPr>
        <w:t xml:space="preserve">Dimensions &amp; </w:t>
      </w:r>
      <w:proofErr w:type="gramStart"/>
      <w:r>
        <w:rPr>
          <w:rFonts w:ascii="Arial" w:hAnsi="Arial" w:cs="Arial"/>
          <w:b/>
          <w:bCs/>
          <w:sz w:val="24"/>
          <w:szCs w:val="24"/>
        </w:rPr>
        <w:t>Poids</w:t>
      </w:r>
      <w:r>
        <w:rPr>
          <w:rFonts w:ascii="Arial" w:hAnsi="Arial" w:cs="Arial"/>
          <w:sz w:val="24"/>
          <w:szCs w:val="24"/>
        </w:rPr>
        <w:t>:</w:t>
      </w:r>
      <w:proofErr w:type="gramEnd"/>
      <w:r>
        <w:rPr>
          <w:rFonts w:ascii="Arial" w:hAnsi="Arial" w:cs="Arial"/>
          <w:sz w:val="24"/>
          <w:szCs w:val="24"/>
        </w:rPr>
        <w:t xml:space="preserve"> 450 mm de longueur, 189 mm de largeur, 120 mm de hauteur, 4.7 kg </w:t>
      </w:r>
    </w:p>
    <w:p w:rsidR="004441ED" w:rsidRDefault="004441ED" w:rsidP="004441ED">
      <w:pPr>
        <w:spacing w:after="0"/>
        <w:jc w:val="both"/>
        <w:rPr>
          <w:rFonts w:ascii="Arial" w:eastAsia="Times New Roman" w:hAnsi="Arial" w:cs="Arial"/>
          <w:b/>
          <w:bCs/>
          <w:color w:val="000000"/>
          <w:sz w:val="24"/>
          <w:szCs w:val="24"/>
          <w:lang w:val="fr-CH" w:eastAsia="en-GB"/>
        </w:rPr>
      </w:pPr>
      <w:r>
        <w:rPr>
          <w:rFonts w:ascii="Arial" w:eastAsia="Times New Roman" w:hAnsi="Arial" w:cs="Arial"/>
          <w:b/>
          <w:bCs/>
          <w:color w:val="000000"/>
          <w:sz w:val="24"/>
          <w:szCs w:val="24"/>
          <w:lang w:val="fr-CH" w:eastAsia="en-GB"/>
        </w:rPr>
        <w:t>Fonctions : </w:t>
      </w:r>
    </w:p>
    <w:p w:rsidR="004441ED" w:rsidRDefault="004441ED" w:rsidP="004441ED">
      <w:pPr>
        <w:spacing w:after="0"/>
        <w:jc w:val="both"/>
        <w:rPr>
          <w:rFonts w:ascii="Arial" w:eastAsia="Times New Roman" w:hAnsi="Arial" w:cs="Arial"/>
          <w:color w:val="000000"/>
          <w:sz w:val="24"/>
          <w:szCs w:val="24"/>
          <w:lang w:val="fr-CH" w:eastAsia="en-GB"/>
        </w:rPr>
      </w:pPr>
      <w:r>
        <w:rPr>
          <w:rFonts w:ascii="Arial" w:eastAsia="Times New Roman" w:hAnsi="Arial" w:cs="Arial"/>
          <w:color w:val="000000"/>
          <w:sz w:val="24"/>
          <w:szCs w:val="24"/>
          <w:lang w:val="fr-CH" w:eastAsia="en-GB"/>
        </w:rPr>
        <w:t>Affichage des heures et des minutes sur deux disques rotatifs</w:t>
      </w:r>
    </w:p>
    <w:p w:rsidR="004441ED" w:rsidRDefault="004441ED" w:rsidP="004441ED">
      <w:pPr>
        <w:spacing w:after="0"/>
        <w:jc w:val="both"/>
        <w:rPr>
          <w:rFonts w:ascii="Arial" w:eastAsia="Times New Roman" w:hAnsi="Arial" w:cs="Arial"/>
          <w:color w:val="000000"/>
          <w:sz w:val="24"/>
          <w:szCs w:val="24"/>
          <w:lang w:val="fr-CH" w:eastAsia="en-GB"/>
        </w:rPr>
      </w:pPr>
      <w:r>
        <w:rPr>
          <w:rFonts w:ascii="Arial" w:eastAsia="Times New Roman" w:hAnsi="Arial" w:cs="Arial"/>
          <w:color w:val="000000"/>
          <w:sz w:val="24"/>
          <w:szCs w:val="24"/>
          <w:lang w:val="fr-CH" w:eastAsia="en-GB"/>
        </w:rPr>
        <w:t>Le réglage de l'heure s'effectue par rotation du volant dans le sens inverse des aiguilles d'une montre, la rotation dans le sens des aiguilles d'une montre repositionne le volant comme souhaité.</w:t>
      </w:r>
    </w:p>
    <w:p w:rsidR="004441ED" w:rsidRDefault="004441ED" w:rsidP="004441ED">
      <w:pPr>
        <w:spacing w:after="0"/>
        <w:jc w:val="both"/>
        <w:rPr>
          <w:rFonts w:ascii="Arial" w:eastAsia="Times New Roman" w:hAnsi="Arial" w:cs="Arial"/>
          <w:color w:val="000000"/>
          <w:sz w:val="24"/>
          <w:szCs w:val="24"/>
          <w:lang w:val="fr-CH" w:eastAsia="en-GB"/>
        </w:rPr>
      </w:pPr>
      <w:r>
        <w:rPr>
          <w:rFonts w:ascii="Arial" w:eastAsia="Times New Roman" w:hAnsi="Arial" w:cs="Arial"/>
          <w:color w:val="000000"/>
          <w:sz w:val="24"/>
          <w:szCs w:val="24"/>
          <w:lang w:val="fr-CH" w:eastAsia="en-GB"/>
        </w:rPr>
        <w:t>L’horloge est remontée à l’aide des roues arrière</w:t>
      </w:r>
    </w:p>
    <w:p w:rsidR="004441ED" w:rsidRDefault="004441ED" w:rsidP="004441ED">
      <w:pPr>
        <w:spacing w:after="0"/>
        <w:jc w:val="both"/>
        <w:rPr>
          <w:rFonts w:ascii="Arial" w:eastAsia="Times New Roman" w:hAnsi="Arial" w:cs="Arial"/>
          <w:color w:val="000000"/>
          <w:sz w:val="24"/>
          <w:szCs w:val="24"/>
          <w:lang w:val="fr-CH" w:eastAsia="en-GB"/>
        </w:rPr>
      </w:pPr>
      <w:r>
        <w:rPr>
          <w:rFonts w:ascii="Arial" w:eastAsia="Times New Roman" w:hAnsi="Arial" w:cs="Arial"/>
          <w:color w:val="000000"/>
          <w:sz w:val="24"/>
          <w:szCs w:val="24"/>
          <w:lang w:val="fr-CH" w:eastAsia="en-GB"/>
        </w:rPr>
        <w:t>Rouler en marche arrière (et la rotation des roues arrière) permet le remontage du mouvement</w:t>
      </w:r>
    </w:p>
    <w:p w:rsidR="004441ED" w:rsidRDefault="004441ED" w:rsidP="004441ED">
      <w:pPr>
        <w:spacing w:after="0"/>
        <w:jc w:val="both"/>
        <w:rPr>
          <w:rFonts w:ascii="Arial" w:eastAsia="Times New Roman" w:hAnsi="Arial" w:cs="Arial"/>
          <w:color w:val="000000"/>
          <w:sz w:val="24"/>
          <w:szCs w:val="24"/>
          <w:lang w:val="fr-CH" w:eastAsia="en-GB"/>
        </w:rPr>
      </w:pPr>
      <w:r>
        <w:rPr>
          <w:rFonts w:ascii="Arial" w:eastAsia="Times New Roman" w:hAnsi="Arial" w:cs="Arial"/>
          <w:color w:val="000000"/>
          <w:sz w:val="24"/>
          <w:szCs w:val="24"/>
          <w:lang w:val="fr-CH" w:eastAsia="en-GB"/>
        </w:rPr>
        <w:t>Le levier de boîte de vitesses permet de sélectionner la recharge de chaque mouvement individuellement.</w:t>
      </w:r>
    </w:p>
    <w:p w:rsidR="004441ED" w:rsidRDefault="004441ED" w:rsidP="004441ED">
      <w:pPr>
        <w:spacing w:after="0"/>
        <w:jc w:val="both"/>
        <w:rPr>
          <w:rFonts w:ascii="Arial" w:eastAsia="Times New Roman" w:hAnsi="Arial" w:cs="Arial"/>
          <w:color w:val="000000"/>
          <w:sz w:val="24"/>
          <w:szCs w:val="24"/>
          <w:lang w:val="fr-CH" w:eastAsia="en-GB"/>
        </w:rPr>
      </w:pPr>
      <w:r>
        <w:rPr>
          <w:rFonts w:ascii="Arial" w:eastAsia="Times New Roman" w:hAnsi="Arial" w:cs="Arial"/>
          <w:color w:val="000000"/>
          <w:sz w:val="24"/>
          <w:szCs w:val="24"/>
          <w:lang w:val="fr-CH" w:eastAsia="en-GB"/>
        </w:rPr>
        <w:t>Time Fast II se déplace librement vers l’avant et vers l’arrière au point mort.</w:t>
      </w:r>
    </w:p>
    <w:p w:rsidR="004441ED" w:rsidRDefault="004441ED" w:rsidP="004441ED">
      <w:pPr>
        <w:spacing w:after="0"/>
        <w:jc w:val="both"/>
        <w:rPr>
          <w:rFonts w:ascii="Arial" w:eastAsia="Times New Roman" w:hAnsi="Arial" w:cs="Arial"/>
          <w:color w:val="000000"/>
          <w:sz w:val="24"/>
          <w:szCs w:val="24"/>
          <w:lang w:val="fr-CH" w:eastAsia="en-GB"/>
        </w:rPr>
      </w:pPr>
      <w:r>
        <w:rPr>
          <w:rFonts w:ascii="Arial" w:eastAsia="Times New Roman" w:hAnsi="Arial" w:cs="Arial"/>
          <w:color w:val="000000"/>
          <w:sz w:val="24"/>
          <w:szCs w:val="24"/>
          <w:lang w:val="fr-CH" w:eastAsia="en-GB"/>
        </w:rPr>
        <w:t>La clé sur le tableau de bord démarre l’animation des pistons du moteur</w:t>
      </w:r>
    </w:p>
    <w:p w:rsidR="004441ED" w:rsidRDefault="004441ED" w:rsidP="004441ED">
      <w:pPr>
        <w:spacing w:after="0"/>
        <w:rPr>
          <w:rFonts w:ascii="Arial" w:eastAsia="Times New Roman" w:hAnsi="Arial" w:cs="Arial"/>
          <w:color w:val="000000"/>
          <w:sz w:val="24"/>
          <w:szCs w:val="24"/>
          <w:lang w:val="fr-CH" w:eastAsia="en-GB"/>
        </w:rPr>
      </w:pPr>
    </w:p>
    <w:p w:rsidR="004441ED" w:rsidRDefault="004441ED" w:rsidP="004441ED">
      <w:pPr>
        <w:pStyle w:val="NormalWeb"/>
        <w:spacing w:before="0" w:after="0"/>
        <w:rPr>
          <w:rFonts w:ascii="Arial" w:hAnsi="Arial" w:cs="Arial"/>
          <w:color w:val="000000"/>
          <w:sz w:val="22"/>
          <w:szCs w:val="22"/>
          <w:lang w:val="fr-FR" w:eastAsia="ar-SA"/>
        </w:rPr>
      </w:pPr>
      <w:r>
        <w:rPr>
          <w:rFonts w:ascii="Arial" w:hAnsi="Arial" w:cs="Arial"/>
          <w:b/>
          <w:bCs/>
          <w:color w:val="000000"/>
          <w:lang w:val="fr-CH" w:eastAsia="en-GB"/>
        </w:rPr>
        <w:lastRenderedPageBreak/>
        <w:t>Moteur/mouvement :</w:t>
      </w:r>
      <w:r>
        <w:rPr>
          <w:rFonts w:ascii="Arial" w:hAnsi="Arial" w:cs="Arial"/>
          <w:color w:val="000000"/>
          <w:lang w:val="fr-CH" w:eastAsia="en-GB"/>
        </w:rPr>
        <w:br/>
      </w:r>
      <w:r w:rsidRPr="004441ED">
        <w:rPr>
          <w:rFonts w:ascii="Arial" w:hAnsi="Arial" w:cs="Arial"/>
          <w:color w:val="000000"/>
          <w:sz w:val="22"/>
          <w:szCs w:val="22"/>
          <w:lang w:val="fr-CH"/>
        </w:rPr>
        <w:t>Mouvement L’Epée 1839 développé et manufacturé à l’interne</w:t>
      </w:r>
    </w:p>
    <w:p w:rsidR="004441ED" w:rsidRDefault="004441ED" w:rsidP="004441ED">
      <w:pPr>
        <w:spacing w:after="0"/>
        <w:rPr>
          <w:rFonts w:ascii="Arial" w:eastAsia="Times New Roman" w:hAnsi="Arial" w:cs="Arial"/>
          <w:color w:val="000000"/>
          <w:sz w:val="24"/>
          <w:szCs w:val="24"/>
          <w:lang w:val="fr-CH" w:eastAsia="en-GB"/>
        </w:rPr>
      </w:pPr>
      <w:r>
        <w:rPr>
          <w:rFonts w:ascii="Arial" w:eastAsia="Times New Roman" w:hAnsi="Arial" w:cs="Arial"/>
          <w:color w:val="000000"/>
          <w:sz w:val="24"/>
          <w:szCs w:val="24"/>
          <w:lang w:val="fr-CH" w:eastAsia="en-GB"/>
        </w:rPr>
        <w:t>Calibre mécanique à remontage manuel L’Epée 1839 1855 MHD</w:t>
      </w:r>
      <w:r>
        <w:rPr>
          <w:rFonts w:ascii="Arial" w:eastAsia="Times New Roman" w:hAnsi="Arial" w:cs="Arial"/>
          <w:color w:val="000000"/>
          <w:sz w:val="24"/>
          <w:szCs w:val="24"/>
          <w:lang w:val="fr-CH" w:eastAsia="en-GB"/>
        </w:rPr>
        <w:br/>
        <w:t xml:space="preserve">Fréquence : 2.5 Hz/18,000 </w:t>
      </w:r>
      <w:proofErr w:type="spellStart"/>
      <w:r>
        <w:rPr>
          <w:rFonts w:ascii="Arial" w:eastAsia="Times New Roman" w:hAnsi="Arial" w:cs="Arial"/>
          <w:color w:val="000000"/>
          <w:sz w:val="24"/>
          <w:szCs w:val="24"/>
          <w:lang w:val="fr-CH" w:eastAsia="en-GB"/>
        </w:rPr>
        <w:t>bph</w:t>
      </w:r>
      <w:proofErr w:type="spellEnd"/>
      <w:r>
        <w:rPr>
          <w:rFonts w:ascii="Arial" w:eastAsia="Times New Roman" w:hAnsi="Arial" w:cs="Arial"/>
          <w:color w:val="000000"/>
          <w:sz w:val="24"/>
          <w:szCs w:val="24"/>
          <w:lang w:val="fr-CH" w:eastAsia="en-GB"/>
        </w:rPr>
        <w:br/>
        <w:t>Rubis : 26</w:t>
      </w:r>
      <w:r>
        <w:rPr>
          <w:rFonts w:ascii="Arial" w:eastAsia="Times New Roman" w:hAnsi="Arial" w:cs="Arial"/>
          <w:color w:val="000000"/>
          <w:sz w:val="24"/>
          <w:szCs w:val="24"/>
          <w:lang w:val="fr-CH" w:eastAsia="en-GB"/>
        </w:rPr>
        <w:br/>
        <w:t>Reserve de marche : 8 jours</w:t>
      </w:r>
      <w:r>
        <w:rPr>
          <w:rFonts w:ascii="Arial" w:eastAsia="Times New Roman" w:hAnsi="Arial" w:cs="Arial"/>
          <w:color w:val="000000"/>
          <w:sz w:val="24"/>
          <w:szCs w:val="24"/>
          <w:lang w:val="fr-CH" w:eastAsia="en-GB"/>
        </w:rPr>
        <w:br/>
        <w:t xml:space="preserve">Matériaux : Laiton </w:t>
      </w:r>
      <w:proofErr w:type="spellStart"/>
      <w:r>
        <w:rPr>
          <w:rFonts w:ascii="Arial" w:eastAsia="Times New Roman" w:hAnsi="Arial" w:cs="Arial"/>
          <w:color w:val="000000"/>
          <w:sz w:val="24"/>
          <w:szCs w:val="24"/>
          <w:lang w:val="fr-CH" w:eastAsia="en-GB"/>
        </w:rPr>
        <w:t>palladié</w:t>
      </w:r>
      <w:proofErr w:type="spellEnd"/>
      <w:r>
        <w:rPr>
          <w:rFonts w:ascii="Arial" w:eastAsia="Times New Roman" w:hAnsi="Arial" w:cs="Arial"/>
          <w:color w:val="000000"/>
          <w:sz w:val="24"/>
          <w:szCs w:val="24"/>
          <w:lang w:val="fr-CH" w:eastAsia="en-GB"/>
        </w:rPr>
        <w:t>, acier inoxydable poli</w:t>
      </w:r>
    </w:p>
    <w:p w:rsidR="004441ED" w:rsidRDefault="004441ED" w:rsidP="004441ED">
      <w:pPr>
        <w:rPr>
          <w:rFonts w:ascii="Arial" w:eastAsia="Times New Roman" w:hAnsi="Arial" w:cs="Arial"/>
          <w:color w:val="000000"/>
          <w:sz w:val="24"/>
          <w:szCs w:val="24"/>
          <w:lang w:val="fr-CH" w:eastAsia="en-GB"/>
        </w:rPr>
      </w:pPr>
      <w:r>
        <w:rPr>
          <w:rFonts w:ascii="Arial" w:eastAsia="Times New Roman" w:hAnsi="Arial" w:cs="Arial"/>
          <w:color w:val="000000"/>
          <w:sz w:val="24"/>
          <w:szCs w:val="24"/>
          <w:lang w:val="fr-CH" w:eastAsia="en-GB"/>
        </w:rPr>
        <w:t xml:space="preserve">Système </w:t>
      </w:r>
      <w:proofErr w:type="spellStart"/>
      <w:r>
        <w:rPr>
          <w:rFonts w:ascii="Arial" w:eastAsia="Times New Roman" w:hAnsi="Arial" w:cs="Arial"/>
          <w:color w:val="000000"/>
          <w:sz w:val="24"/>
          <w:szCs w:val="24"/>
          <w:lang w:val="fr-CH" w:eastAsia="en-GB"/>
        </w:rPr>
        <w:t>anti-chocs</w:t>
      </w:r>
      <w:proofErr w:type="spellEnd"/>
      <w:r>
        <w:rPr>
          <w:rFonts w:ascii="Arial" w:eastAsia="Times New Roman" w:hAnsi="Arial" w:cs="Arial"/>
          <w:color w:val="000000"/>
          <w:sz w:val="24"/>
          <w:szCs w:val="24"/>
          <w:lang w:val="fr-CH" w:eastAsia="en-GB"/>
        </w:rPr>
        <w:t xml:space="preserve"> </w:t>
      </w:r>
      <w:proofErr w:type="spellStart"/>
      <w:r>
        <w:rPr>
          <w:rFonts w:ascii="Arial" w:eastAsia="Times New Roman" w:hAnsi="Arial" w:cs="Arial"/>
          <w:color w:val="000000"/>
          <w:sz w:val="24"/>
          <w:szCs w:val="24"/>
          <w:lang w:val="fr-CH" w:eastAsia="en-GB"/>
        </w:rPr>
        <w:t>Incabloc</w:t>
      </w:r>
      <w:proofErr w:type="spellEnd"/>
    </w:p>
    <w:p w:rsidR="004441ED" w:rsidRDefault="004441ED" w:rsidP="004441ED">
      <w:pPr>
        <w:pStyle w:val="Sansinterligne"/>
        <w:rPr>
          <w:rFonts w:ascii="Arial" w:eastAsia="Calibri" w:hAnsi="Arial" w:cs="Arial"/>
          <w:sz w:val="24"/>
          <w:szCs w:val="24"/>
        </w:rPr>
      </w:pPr>
    </w:p>
    <w:p w:rsidR="004441ED" w:rsidRDefault="004441ED" w:rsidP="004441ED">
      <w:pPr>
        <w:spacing w:after="0" w:line="240" w:lineRule="auto"/>
        <w:rPr>
          <w:rFonts w:ascii="Arial" w:eastAsia="Times New Roman" w:hAnsi="Arial" w:cs="Arial"/>
          <w:b/>
          <w:bCs/>
          <w:color w:val="000000"/>
          <w:sz w:val="24"/>
          <w:szCs w:val="24"/>
          <w:lang w:val="fr-CH" w:eastAsia="en-GB"/>
        </w:rPr>
      </w:pPr>
      <w:r>
        <w:rPr>
          <w:rFonts w:ascii="Arial" w:eastAsia="Times New Roman" w:hAnsi="Arial" w:cs="Arial"/>
          <w:b/>
          <w:bCs/>
          <w:color w:val="000000"/>
          <w:sz w:val="24"/>
          <w:szCs w:val="24"/>
          <w:lang w:val="fr-CH" w:eastAsia="en-GB"/>
        </w:rPr>
        <w:t>Carrosserie et roues</w:t>
      </w:r>
    </w:p>
    <w:p w:rsidR="004441ED" w:rsidRDefault="004441ED" w:rsidP="004441ED">
      <w:pPr>
        <w:spacing w:after="0"/>
        <w:rPr>
          <w:rFonts w:ascii="Arial" w:eastAsia="Times New Roman" w:hAnsi="Arial" w:cs="Arial"/>
          <w:color w:val="000000"/>
          <w:sz w:val="24"/>
          <w:szCs w:val="24"/>
          <w:lang w:val="fr-CH" w:eastAsia="en-GB"/>
        </w:rPr>
      </w:pPr>
      <w:r>
        <w:rPr>
          <w:rFonts w:ascii="Arial" w:eastAsia="Times New Roman" w:hAnsi="Arial" w:cs="Arial"/>
          <w:color w:val="000000"/>
          <w:sz w:val="24"/>
          <w:szCs w:val="24"/>
          <w:lang w:val="fr-CH" w:eastAsia="en-GB"/>
        </w:rPr>
        <w:t>Dôme en verre soufflé, usiné et poli pour simuler le casque du conducteur</w:t>
      </w:r>
    </w:p>
    <w:p w:rsidR="004441ED" w:rsidRDefault="004441ED" w:rsidP="004441ED">
      <w:pPr>
        <w:spacing w:after="0"/>
        <w:rPr>
          <w:rFonts w:ascii="Arial" w:eastAsia="Times New Roman" w:hAnsi="Arial" w:cs="Arial"/>
          <w:color w:val="000000"/>
          <w:sz w:val="24"/>
          <w:szCs w:val="24"/>
          <w:lang w:val="fr-CH" w:eastAsia="en-GB"/>
        </w:rPr>
      </w:pPr>
      <w:r>
        <w:rPr>
          <w:rFonts w:ascii="Arial" w:eastAsia="Times New Roman" w:hAnsi="Arial" w:cs="Arial"/>
          <w:color w:val="000000"/>
          <w:sz w:val="24"/>
          <w:szCs w:val="24"/>
          <w:lang w:val="fr-CH" w:eastAsia="en-GB"/>
        </w:rPr>
        <w:t>Carrosserie supérieure et inférieure en aluminium</w:t>
      </w:r>
    </w:p>
    <w:p w:rsidR="004441ED" w:rsidRDefault="004441ED" w:rsidP="004441ED">
      <w:pPr>
        <w:spacing w:after="0"/>
        <w:rPr>
          <w:rFonts w:ascii="Arial" w:eastAsia="Times New Roman" w:hAnsi="Arial" w:cs="Arial"/>
          <w:color w:val="000000"/>
          <w:sz w:val="24"/>
          <w:szCs w:val="24"/>
          <w:lang w:val="fr-CH" w:eastAsia="en-GB"/>
        </w:rPr>
      </w:pPr>
      <w:r>
        <w:rPr>
          <w:rFonts w:ascii="Arial" w:eastAsia="Times New Roman" w:hAnsi="Arial" w:cs="Arial"/>
          <w:color w:val="000000"/>
          <w:sz w:val="24"/>
          <w:szCs w:val="24"/>
          <w:lang w:val="fr-CH" w:eastAsia="en-GB"/>
        </w:rPr>
        <w:t>Jantes à 12 rayons en acier inoxydable</w:t>
      </w:r>
    </w:p>
    <w:p w:rsidR="004441ED" w:rsidRDefault="004441ED" w:rsidP="004441ED">
      <w:pPr>
        <w:spacing w:after="0"/>
        <w:rPr>
          <w:rFonts w:ascii="Arial" w:eastAsia="Times New Roman" w:hAnsi="Arial" w:cs="Arial"/>
          <w:color w:val="000000"/>
          <w:sz w:val="24"/>
          <w:szCs w:val="24"/>
          <w:lang w:val="fr-CH" w:eastAsia="en-GB"/>
        </w:rPr>
      </w:pPr>
      <w:r>
        <w:rPr>
          <w:rFonts w:ascii="Arial" w:eastAsia="Times New Roman" w:hAnsi="Arial" w:cs="Arial"/>
          <w:color w:val="000000"/>
          <w:sz w:val="24"/>
          <w:szCs w:val="24"/>
          <w:lang w:val="fr-CH" w:eastAsia="en-GB"/>
        </w:rPr>
        <w:t>Pneus en caoutchouc souple, avec mousse spéciale à l’intérieur, afin de simuler l’authentique déformation d’un vrai pneu sur l’asphalte.</w:t>
      </w:r>
    </w:p>
    <w:p w:rsidR="004441ED" w:rsidRDefault="004441ED" w:rsidP="004441ED">
      <w:pPr>
        <w:spacing w:after="0"/>
        <w:rPr>
          <w:rFonts w:ascii="Arial" w:eastAsia="Times New Roman" w:hAnsi="Arial" w:cs="Arial"/>
          <w:color w:val="000000"/>
          <w:sz w:val="24"/>
          <w:szCs w:val="24"/>
          <w:lang w:val="fr-CH" w:eastAsia="en-GB"/>
        </w:rPr>
      </w:pPr>
    </w:p>
    <w:p w:rsidR="004441ED" w:rsidRDefault="004441ED" w:rsidP="004441ED">
      <w:pPr>
        <w:spacing w:after="0" w:line="240" w:lineRule="auto"/>
        <w:rPr>
          <w:rFonts w:ascii="Arial" w:hAnsi="Arial" w:cs="Arial"/>
          <w:sz w:val="24"/>
          <w:szCs w:val="24"/>
          <w:lang w:val="fr-CH"/>
        </w:rPr>
      </w:pPr>
      <w:r>
        <w:rPr>
          <w:rFonts w:ascii="Arial" w:eastAsia="Times New Roman" w:hAnsi="Arial" w:cs="Arial"/>
          <w:b/>
          <w:bCs/>
          <w:sz w:val="24"/>
          <w:szCs w:val="24"/>
          <w:lang w:val="fr-CH"/>
        </w:rPr>
        <w:t>Matériaux &amp; Finitions</w:t>
      </w:r>
      <w:r>
        <w:rPr>
          <w:rFonts w:ascii="Arial" w:hAnsi="Arial" w:cs="Arial"/>
          <w:b/>
          <w:bCs/>
          <w:sz w:val="24"/>
          <w:szCs w:val="24"/>
          <w:lang w:val="fr-CH"/>
        </w:rPr>
        <w:br/>
      </w:r>
      <w:r>
        <w:rPr>
          <w:rFonts w:ascii="Arial" w:hAnsi="Arial" w:cs="Arial"/>
          <w:sz w:val="24"/>
          <w:szCs w:val="24"/>
          <w:lang w:val="fr-CH"/>
        </w:rPr>
        <w:t>Matériaux : Laiton plaqué en palladium, acier inoxydable, aluminium anodisé</w:t>
      </w:r>
    </w:p>
    <w:p w:rsidR="004441ED" w:rsidRPr="004441ED" w:rsidRDefault="004441ED" w:rsidP="004441ED">
      <w:pPr>
        <w:spacing w:before="100" w:beforeAutospacing="1" w:after="100" w:afterAutospacing="1" w:line="240" w:lineRule="auto"/>
        <w:rPr>
          <w:rFonts w:ascii="Times New Roman" w:eastAsia="Times New Roman" w:hAnsi="Times New Roman" w:cs="Times New Roman"/>
          <w:sz w:val="24"/>
          <w:szCs w:val="24"/>
          <w:lang w:val="fr-CH" w:eastAsia="pl-PL"/>
        </w:rPr>
      </w:pPr>
      <w:r>
        <w:rPr>
          <w:rFonts w:ascii="Arial" w:hAnsi="Arial" w:cs="Arial"/>
          <w:sz w:val="24"/>
          <w:szCs w:val="24"/>
          <w:lang w:val="fr-CH"/>
        </w:rPr>
        <w:t xml:space="preserve">Finitions : </w:t>
      </w:r>
      <w:r>
        <w:rPr>
          <w:rFonts w:ascii="Arial" w:eastAsia="Times New Roman" w:hAnsi="Arial" w:cs="Arial"/>
          <w:color w:val="000000"/>
          <w:sz w:val="24"/>
          <w:szCs w:val="24"/>
          <w:lang w:val="fr-CH" w:eastAsia="en-GB"/>
        </w:rPr>
        <w:t>Mouvement poli, satiné et sablé / jantes polies et satinées / carrosserie laquée</w:t>
      </w:r>
    </w:p>
    <w:p w:rsidR="00800827" w:rsidRPr="00630186" w:rsidRDefault="00EE2CE0">
      <w:pPr>
        <w:rPr>
          <w:lang w:val="fr-CH"/>
        </w:rPr>
      </w:pPr>
    </w:p>
    <w:sectPr w:rsidR="00800827" w:rsidRPr="00630186" w:rsidSect="00630186">
      <w:headerReference w:type="default" r:id="rId7"/>
      <w:footerReference w:type="default" r:id="rId8"/>
      <w:pgSz w:w="11906" w:h="16838"/>
      <w:pgMar w:top="1417" w:right="1417" w:bottom="1417" w:left="1417"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186" w:rsidRDefault="00630186" w:rsidP="00630186">
      <w:pPr>
        <w:spacing w:after="0" w:line="240" w:lineRule="auto"/>
      </w:pPr>
      <w:r>
        <w:separator/>
      </w:r>
    </w:p>
  </w:endnote>
  <w:endnote w:type="continuationSeparator" w:id="0">
    <w:p w:rsidR="00630186" w:rsidRDefault="00630186" w:rsidP="00630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186" w:rsidRPr="00DA2B45" w:rsidRDefault="00630186" w:rsidP="00630186">
    <w:pPr>
      <w:pStyle w:val="Sansinterligne"/>
      <w:rPr>
        <w:rFonts w:ascii="Arial" w:hAnsi="Arial" w:cs="Arial"/>
        <w:sz w:val="18"/>
        <w:szCs w:val="18"/>
      </w:rPr>
    </w:pPr>
    <w:bookmarkStart w:id="1" w:name="_Hlk161746343"/>
    <w:r w:rsidRPr="00DA2B45">
      <w:rPr>
        <w:rFonts w:ascii="Arial" w:hAnsi="Arial" w:cs="Arial"/>
        <w:sz w:val="18"/>
        <w:szCs w:val="18"/>
      </w:rPr>
      <w:t>Pour plus d’information</w:t>
    </w:r>
    <w:r>
      <w:rPr>
        <w:rFonts w:ascii="Arial" w:hAnsi="Arial" w:cs="Arial"/>
        <w:sz w:val="18"/>
        <w:szCs w:val="18"/>
      </w:rPr>
      <w:t>s</w:t>
    </w:r>
    <w:r w:rsidRPr="00DA2B45">
      <w:rPr>
        <w:rFonts w:ascii="Arial" w:hAnsi="Arial" w:cs="Arial"/>
        <w:sz w:val="18"/>
        <w:szCs w:val="18"/>
      </w:rPr>
      <w:t xml:space="preserve">, </w:t>
    </w:r>
    <w:r>
      <w:rPr>
        <w:rFonts w:ascii="Arial" w:hAnsi="Arial" w:cs="Arial"/>
        <w:sz w:val="18"/>
        <w:szCs w:val="18"/>
      </w:rPr>
      <w:t>veuillez contacter Noëlle Wehrle</w:t>
    </w:r>
  </w:p>
  <w:p w:rsidR="00630186" w:rsidRPr="00630186" w:rsidRDefault="00630186" w:rsidP="00630186">
    <w:pPr>
      <w:pStyle w:val="Sansinterligne"/>
      <w:rPr>
        <w:rFonts w:ascii="Arial" w:hAnsi="Arial" w:cs="Arial"/>
        <w:sz w:val="18"/>
        <w:szCs w:val="18"/>
      </w:rPr>
    </w:pPr>
    <w:proofErr w:type="gramStart"/>
    <w:r>
      <w:rPr>
        <w:rFonts w:ascii="Arial" w:hAnsi="Arial" w:cs="Arial"/>
        <w:sz w:val="18"/>
        <w:szCs w:val="18"/>
      </w:rPr>
      <w:t>noelle.wehrle</w:t>
    </w:r>
    <w:r w:rsidRPr="00DA2B45">
      <w:rPr>
        <w:rFonts w:ascii="Arial" w:hAnsi="Arial" w:cs="Arial"/>
        <w:sz w:val="18"/>
        <w:szCs w:val="18"/>
      </w:rPr>
      <w:t>@swiza.ch  +</w:t>
    </w:r>
    <w:proofErr w:type="gramEnd"/>
    <w:r w:rsidRPr="00DA2B45">
      <w:rPr>
        <w:rFonts w:ascii="Arial" w:hAnsi="Arial" w:cs="Arial"/>
        <w:sz w:val="18"/>
        <w:szCs w:val="18"/>
      </w:rPr>
      <w:t>41 (0)32 421 94 10</w:t>
    </w:r>
    <w:r w:rsidRPr="00DA2B45">
      <w:rPr>
        <w:rFonts w:ascii="Arial" w:hAnsi="Arial" w:cs="Arial"/>
        <w:sz w:val="18"/>
        <w:szCs w:val="18"/>
      </w:rPr>
      <w:br/>
      <w:t>L’Epée 1839, Brand of SWIZA SA Manufacture, rue St-Maurice 1, 2800 Delémont, Switzerland</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186" w:rsidRDefault="00630186" w:rsidP="00630186">
      <w:pPr>
        <w:spacing w:after="0" w:line="240" w:lineRule="auto"/>
      </w:pPr>
      <w:r>
        <w:separator/>
      </w:r>
    </w:p>
  </w:footnote>
  <w:footnote w:type="continuationSeparator" w:id="0">
    <w:p w:rsidR="00630186" w:rsidRDefault="00630186" w:rsidP="00630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186" w:rsidRDefault="00630186">
    <w:pPr>
      <w:pStyle w:val="En-tte"/>
    </w:pPr>
    <w:r>
      <w:rPr>
        <w:noProof/>
        <w:lang w:eastAsia="fr-CH"/>
      </w:rPr>
      <w:drawing>
        <wp:anchor distT="0" distB="0" distL="114300" distR="114300" simplePos="0" relativeHeight="251659264" behindDoc="0" locked="0" layoutInCell="1" allowOverlap="1" wp14:anchorId="0A8A115A" wp14:editId="6DC85766">
          <wp:simplePos x="0" y="0"/>
          <wp:positionH relativeFrom="margin">
            <wp:align>center</wp:align>
          </wp:positionH>
          <wp:positionV relativeFrom="paragraph">
            <wp:posOffset>27940</wp:posOffset>
          </wp:positionV>
          <wp:extent cx="714375" cy="714375"/>
          <wp:effectExtent l="0" t="0" r="9525" b="9525"/>
          <wp:wrapNone/>
          <wp:docPr id="4" name="Imag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25851"/>
    <w:multiLevelType w:val="multilevel"/>
    <w:tmpl w:val="E2B60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F2412"/>
    <w:multiLevelType w:val="multilevel"/>
    <w:tmpl w:val="0720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6E3D19"/>
    <w:multiLevelType w:val="multilevel"/>
    <w:tmpl w:val="408CA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3C7069"/>
    <w:multiLevelType w:val="multilevel"/>
    <w:tmpl w:val="688E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6F5660"/>
    <w:multiLevelType w:val="multilevel"/>
    <w:tmpl w:val="E280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186"/>
    <w:rsid w:val="003D2BBE"/>
    <w:rsid w:val="004441ED"/>
    <w:rsid w:val="00630186"/>
    <w:rsid w:val="007E6609"/>
    <w:rsid w:val="00B3619F"/>
    <w:rsid w:val="00B63079"/>
    <w:rsid w:val="00C83C72"/>
    <w:rsid w:val="00EE2C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DBDDF6"/>
  <w15:chartTrackingRefBased/>
  <w15:docId w15:val="{6A78EFED-371F-42E9-B0ED-2CC67C16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6301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Titre2">
    <w:name w:val="heading 2"/>
    <w:basedOn w:val="Normal"/>
    <w:link w:val="Titre2Car"/>
    <w:uiPriority w:val="9"/>
    <w:qFormat/>
    <w:rsid w:val="00630186"/>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Titre3">
    <w:name w:val="heading 3"/>
    <w:basedOn w:val="Normal"/>
    <w:link w:val="Titre3Car"/>
    <w:uiPriority w:val="9"/>
    <w:qFormat/>
    <w:rsid w:val="00630186"/>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0186"/>
    <w:rPr>
      <w:rFonts w:ascii="Times New Roman" w:eastAsia="Times New Roman" w:hAnsi="Times New Roman" w:cs="Times New Roman"/>
      <w:b/>
      <w:bCs/>
      <w:kern w:val="36"/>
      <w:sz w:val="48"/>
      <w:szCs w:val="48"/>
      <w:lang w:eastAsia="pl-PL"/>
    </w:rPr>
  </w:style>
  <w:style w:type="character" w:customStyle="1" w:styleId="Titre2Car">
    <w:name w:val="Titre 2 Car"/>
    <w:basedOn w:val="Policepardfaut"/>
    <w:link w:val="Titre2"/>
    <w:uiPriority w:val="9"/>
    <w:rsid w:val="00630186"/>
    <w:rPr>
      <w:rFonts w:ascii="Times New Roman" w:eastAsia="Times New Roman" w:hAnsi="Times New Roman" w:cs="Times New Roman"/>
      <w:b/>
      <w:bCs/>
      <w:sz w:val="36"/>
      <w:szCs w:val="36"/>
      <w:lang w:eastAsia="pl-PL"/>
    </w:rPr>
  </w:style>
  <w:style w:type="character" w:customStyle="1" w:styleId="Titre3Car">
    <w:name w:val="Titre 3 Car"/>
    <w:basedOn w:val="Policepardfaut"/>
    <w:link w:val="Titre3"/>
    <w:uiPriority w:val="9"/>
    <w:rsid w:val="00630186"/>
    <w:rPr>
      <w:rFonts w:ascii="Times New Roman" w:eastAsia="Times New Roman" w:hAnsi="Times New Roman" w:cs="Times New Roman"/>
      <w:b/>
      <w:bCs/>
      <w:sz w:val="27"/>
      <w:szCs w:val="27"/>
      <w:lang w:eastAsia="pl-PL"/>
    </w:rPr>
  </w:style>
  <w:style w:type="character" w:styleId="lev">
    <w:name w:val="Strong"/>
    <w:basedOn w:val="Policepardfaut"/>
    <w:uiPriority w:val="22"/>
    <w:qFormat/>
    <w:rsid w:val="00630186"/>
    <w:rPr>
      <w:b/>
      <w:bCs/>
    </w:rPr>
  </w:style>
  <w:style w:type="paragraph" w:styleId="NormalWeb">
    <w:name w:val="Normal (Web)"/>
    <w:basedOn w:val="Normal"/>
    <w:semiHidden/>
    <w:unhideWhenUsed/>
    <w:rsid w:val="0063018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En-tte">
    <w:name w:val="header"/>
    <w:basedOn w:val="Normal"/>
    <w:link w:val="En-tteCar"/>
    <w:uiPriority w:val="99"/>
    <w:unhideWhenUsed/>
    <w:rsid w:val="00630186"/>
    <w:pPr>
      <w:tabs>
        <w:tab w:val="center" w:pos="4536"/>
        <w:tab w:val="right" w:pos="9072"/>
      </w:tabs>
      <w:spacing w:after="0" w:line="240" w:lineRule="auto"/>
    </w:pPr>
  </w:style>
  <w:style w:type="character" w:customStyle="1" w:styleId="En-tteCar">
    <w:name w:val="En-tête Car"/>
    <w:basedOn w:val="Policepardfaut"/>
    <w:link w:val="En-tte"/>
    <w:uiPriority w:val="99"/>
    <w:rsid w:val="00630186"/>
  </w:style>
  <w:style w:type="paragraph" w:styleId="Pieddepage">
    <w:name w:val="footer"/>
    <w:basedOn w:val="Normal"/>
    <w:link w:val="PieddepageCar"/>
    <w:uiPriority w:val="99"/>
    <w:unhideWhenUsed/>
    <w:rsid w:val="006301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0186"/>
  </w:style>
  <w:style w:type="paragraph" w:styleId="Sansinterligne">
    <w:name w:val="No Spacing"/>
    <w:uiPriority w:val="99"/>
    <w:qFormat/>
    <w:rsid w:val="00630186"/>
    <w:pPr>
      <w:spacing w:after="0" w:line="240" w:lineRule="auto"/>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31285">
      <w:bodyDiv w:val="1"/>
      <w:marLeft w:val="0"/>
      <w:marRight w:val="0"/>
      <w:marTop w:val="0"/>
      <w:marBottom w:val="0"/>
      <w:divBdr>
        <w:top w:val="none" w:sz="0" w:space="0" w:color="auto"/>
        <w:left w:val="none" w:sz="0" w:space="0" w:color="auto"/>
        <w:bottom w:val="none" w:sz="0" w:space="0" w:color="auto"/>
        <w:right w:val="none" w:sz="0" w:space="0" w:color="auto"/>
      </w:divBdr>
    </w:div>
    <w:div w:id="677118419">
      <w:bodyDiv w:val="1"/>
      <w:marLeft w:val="0"/>
      <w:marRight w:val="0"/>
      <w:marTop w:val="0"/>
      <w:marBottom w:val="0"/>
      <w:divBdr>
        <w:top w:val="none" w:sz="0" w:space="0" w:color="auto"/>
        <w:left w:val="none" w:sz="0" w:space="0" w:color="auto"/>
        <w:bottom w:val="none" w:sz="0" w:space="0" w:color="auto"/>
        <w:right w:val="none" w:sz="0" w:space="0" w:color="auto"/>
      </w:divBdr>
    </w:div>
    <w:div w:id="1066882524">
      <w:bodyDiv w:val="1"/>
      <w:marLeft w:val="0"/>
      <w:marRight w:val="0"/>
      <w:marTop w:val="0"/>
      <w:marBottom w:val="0"/>
      <w:divBdr>
        <w:top w:val="none" w:sz="0" w:space="0" w:color="auto"/>
        <w:left w:val="none" w:sz="0" w:space="0" w:color="auto"/>
        <w:bottom w:val="none" w:sz="0" w:space="0" w:color="auto"/>
        <w:right w:val="none" w:sz="0" w:space="0" w:color="auto"/>
      </w:divBdr>
    </w:div>
    <w:div w:id="1719427837">
      <w:bodyDiv w:val="1"/>
      <w:marLeft w:val="0"/>
      <w:marRight w:val="0"/>
      <w:marTop w:val="0"/>
      <w:marBottom w:val="0"/>
      <w:divBdr>
        <w:top w:val="none" w:sz="0" w:space="0" w:color="auto"/>
        <w:left w:val="none" w:sz="0" w:space="0" w:color="auto"/>
        <w:bottom w:val="none" w:sz="0" w:space="0" w:color="auto"/>
        <w:right w:val="none" w:sz="0" w:space="0" w:color="auto"/>
      </w:divBdr>
    </w:div>
    <w:div w:id="1768309188">
      <w:bodyDiv w:val="1"/>
      <w:marLeft w:val="0"/>
      <w:marRight w:val="0"/>
      <w:marTop w:val="0"/>
      <w:marBottom w:val="0"/>
      <w:divBdr>
        <w:top w:val="none" w:sz="0" w:space="0" w:color="auto"/>
        <w:left w:val="none" w:sz="0" w:space="0" w:color="auto"/>
        <w:bottom w:val="none" w:sz="0" w:space="0" w:color="auto"/>
        <w:right w:val="none" w:sz="0" w:space="0" w:color="auto"/>
      </w:divBdr>
    </w:div>
    <w:div w:id="180658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4517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Noelle Wehrle</dc:creator>
  <cp:keywords/>
  <dc:description/>
  <cp:lastModifiedBy>Noelle Wehrle</cp:lastModifiedBy>
  <cp:revision>2</cp:revision>
  <dcterms:created xsi:type="dcterms:W3CDTF">2025-09-08T09:33:00Z</dcterms:created>
  <dcterms:modified xsi:type="dcterms:W3CDTF">2025-09-08T09:33:00Z</dcterms:modified>
</cp:coreProperties>
</file>